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3569" w14:textId="232AB3FE" w:rsidR="003F1546" w:rsidRPr="00C76323" w:rsidRDefault="00925BCE" w:rsidP="00F6070C">
      <w:pPr>
        <w:jc w:val="center"/>
        <w:outlineLvl w:val="0"/>
        <w:rPr>
          <w:b/>
          <w:sz w:val="32"/>
          <w:szCs w:val="32"/>
        </w:rPr>
      </w:pPr>
      <w:r w:rsidRPr="00C76323">
        <w:rPr>
          <w:b/>
          <w:sz w:val="32"/>
          <w:szCs w:val="32"/>
        </w:rPr>
        <w:t>Juan José Lucci</w:t>
      </w:r>
    </w:p>
    <w:p w14:paraId="21F9334C" w14:textId="55232858" w:rsidR="00925BCE" w:rsidRPr="009E7450" w:rsidRDefault="00925BCE" w:rsidP="00925BCE">
      <w:pPr>
        <w:jc w:val="center"/>
        <w:outlineLvl w:val="0"/>
        <w:rPr>
          <w:rStyle w:val="Hyperlink"/>
          <w:i/>
          <w:sz w:val="20"/>
          <w:szCs w:val="20"/>
        </w:rPr>
      </w:pPr>
      <w:r>
        <w:rPr>
          <w:i/>
          <w:sz w:val="20"/>
          <w:szCs w:val="20"/>
        </w:rPr>
        <w:t>+44 793</w:t>
      </w:r>
      <w:r w:rsidR="00981FD2">
        <w:rPr>
          <w:i/>
          <w:sz w:val="20"/>
          <w:szCs w:val="20"/>
        </w:rPr>
        <w:t xml:space="preserve">8 </w:t>
      </w:r>
      <w:r>
        <w:rPr>
          <w:i/>
          <w:sz w:val="20"/>
          <w:szCs w:val="20"/>
        </w:rPr>
        <w:t xml:space="preserve">461626 </w:t>
      </w:r>
      <w:r w:rsidR="00CB7FA7">
        <w:rPr>
          <w:i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sym w:font="Symbol" w:char="F0B7"/>
      </w:r>
      <w:r w:rsidRPr="009E7450">
        <w:rPr>
          <w:i/>
          <w:sz w:val="20"/>
          <w:szCs w:val="20"/>
        </w:rPr>
        <w:t xml:space="preserve"> </w:t>
      </w:r>
      <w:r w:rsidR="00CB7FA7">
        <w:rPr>
          <w:i/>
          <w:sz w:val="20"/>
          <w:szCs w:val="20"/>
        </w:rPr>
        <w:t xml:space="preserve"> </w:t>
      </w:r>
      <w:r w:rsidR="00D97EDE">
        <w:rPr>
          <w:i/>
          <w:sz w:val="20"/>
          <w:szCs w:val="20"/>
        </w:rPr>
        <w:t>8 Walworth Road, SE1 6EE, London, UK</w:t>
      </w:r>
      <w:r w:rsidR="00CB7FA7">
        <w:rPr>
          <w:i/>
          <w:sz w:val="20"/>
          <w:szCs w:val="20"/>
        </w:rPr>
        <w:t xml:space="preserve"> </w:t>
      </w:r>
      <w:r w:rsidR="005478BC">
        <w:rPr>
          <w:i/>
          <w:sz w:val="20"/>
          <w:szCs w:val="20"/>
        </w:rPr>
        <w:t xml:space="preserve"> </w:t>
      </w:r>
      <w:r w:rsidR="005478BC">
        <w:rPr>
          <w:color w:val="000000"/>
          <w:sz w:val="20"/>
          <w:szCs w:val="20"/>
        </w:rPr>
        <w:sym w:font="Symbol" w:char="F0B7"/>
      </w:r>
      <w:r w:rsidR="00CB7FA7">
        <w:rPr>
          <w:color w:val="000000"/>
          <w:sz w:val="20"/>
          <w:szCs w:val="20"/>
        </w:rPr>
        <w:t xml:space="preserve"> </w:t>
      </w:r>
      <w:r w:rsidRPr="009E7450">
        <w:rPr>
          <w:i/>
          <w:sz w:val="20"/>
          <w:szCs w:val="20"/>
        </w:rPr>
        <w:t xml:space="preserve"> </w:t>
      </w:r>
      <w:hyperlink r:id="rId7" w:history="1">
        <w:r w:rsidRPr="009E7450">
          <w:rPr>
            <w:rStyle w:val="Hyperlink"/>
            <w:i/>
            <w:sz w:val="20"/>
            <w:szCs w:val="20"/>
          </w:rPr>
          <w:t>juanjoselucci@gmail.com</w:t>
        </w:r>
      </w:hyperlink>
      <w:r>
        <w:rPr>
          <w:rStyle w:val="Hyperlink"/>
          <w:i/>
          <w:sz w:val="20"/>
          <w:szCs w:val="20"/>
        </w:rPr>
        <w:t xml:space="preserve"> </w:t>
      </w:r>
    </w:p>
    <w:p w14:paraId="19D243D3" w14:textId="77777777" w:rsidR="002319D4" w:rsidRPr="00577F2B" w:rsidRDefault="002319D4" w:rsidP="002319D4">
      <w:pPr>
        <w:jc w:val="both"/>
        <w:rPr>
          <w:b/>
          <w:sz w:val="6"/>
          <w:szCs w:val="6"/>
        </w:rPr>
      </w:pPr>
    </w:p>
    <w:p w14:paraId="4E31DA33" w14:textId="77777777" w:rsidR="00754B17" w:rsidRDefault="00754B17" w:rsidP="002319D4">
      <w:pPr>
        <w:pBdr>
          <w:bottom w:val="single" w:sz="4" w:space="1" w:color="auto"/>
        </w:pBdr>
        <w:jc w:val="both"/>
        <w:rPr>
          <w:b/>
          <w:sz w:val="20"/>
          <w:szCs w:val="20"/>
        </w:rPr>
      </w:pPr>
    </w:p>
    <w:p w14:paraId="3FA388F3" w14:textId="565B7729" w:rsidR="00925BCE" w:rsidRPr="00E04664" w:rsidRDefault="00925BCE" w:rsidP="002319D4">
      <w:pPr>
        <w:pBdr>
          <w:bottom w:val="single" w:sz="4" w:space="1" w:color="auto"/>
        </w:pBdr>
        <w:jc w:val="both"/>
        <w:rPr>
          <w:b/>
          <w:sz w:val="20"/>
          <w:szCs w:val="20"/>
        </w:rPr>
      </w:pPr>
      <w:r w:rsidRPr="00E04664">
        <w:rPr>
          <w:b/>
          <w:sz w:val="20"/>
          <w:szCs w:val="20"/>
        </w:rPr>
        <w:t>EDUCATION</w:t>
      </w:r>
    </w:p>
    <w:p w14:paraId="7FC9B481" w14:textId="77777777" w:rsidR="00925BCE" w:rsidRPr="00E04664" w:rsidRDefault="00925BCE" w:rsidP="00925BCE">
      <w:pPr>
        <w:jc w:val="both"/>
        <w:rPr>
          <w:b/>
          <w:sz w:val="6"/>
          <w:szCs w:val="6"/>
        </w:rPr>
      </w:pPr>
    </w:p>
    <w:p w14:paraId="781EBE15" w14:textId="77777777" w:rsidR="00925BCE" w:rsidRPr="00E04664" w:rsidRDefault="00925BCE" w:rsidP="00925BCE">
      <w:pPr>
        <w:jc w:val="both"/>
        <w:rPr>
          <w:b/>
          <w:sz w:val="6"/>
          <w:szCs w:val="6"/>
        </w:rPr>
      </w:pPr>
    </w:p>
    <w:p w14:paraId="4E6F2A55" w14:textId="77777777" w:rsidR="00925BCE" w:rsidRDefault="00925BCE" w:rsidP="00925B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University of Cambridge </w:t>
      </w:r>
      <w:r w:rsidRPr="003E0764">
        <w:rPr>
          <w:sz w:val="20"/>
          <w:szCs w:val="20"/>
        </w:rPr>
        <w:t>(Cambridge, UK)</w:t>
      </w:r>
    </w:p>
    <w:p w14:paraId="19B7DEB7" w14:textId="0B4B10A1" w:rsidR="00925BCE" w:rsidRDefault="00925BCE" w:rsidP="00925B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PhD Candidate in Land Economy</w:t>
      </w:r>
    </w:p>
    <w:p w14:paraId="0176A49A" w14:textId="6AA1FEFE" w:rsidR="00925BCE" w:rsidRDefault="00925BCE" w:rsidP="00925BCE">
      <w:pPr>
        <w:pStyle w:val="ListParagraph"/>
        <w:numPr>
          <w:ilvl w:val="0"/>
          <w:numId w:val="7"/>
        </w:numPr>
        <w:rPr>
          <w:rStyle w:val="lt-line-clampline"/>
          <w:sz w:val="20"/>
          <w:szCs w:val="20"/>
          <w:lang w:val="en-US" w:eastAsia="en-US"/>
        </w:rPr>
      </w:pPr>
      <w:r w:rsidRPr="005478BC">
        <w:rPr>
          <w:rStyle w:val="lt-line-clampline"/>
          <w:sz w:val="20"/>
          <w:szCs w:val="20"/>
          <w:lang w:val="en-US"/>
        </w:rPr>
        <w:t>Thesis supervisor: Dr. Jorge Viñuales</w:t>
      </w:r>
    </w:p>
    <w:p w14:paraId="4B705043" w14:textId="55CB3449" w:rsidR="003E58B1" w:rsidRDefault="003E58B1" w:rsidP="00925BCE">
      <w:pPr>
        <w:pStyle w:val="ListParagraph"/>
        <w:numPr>
          <w:ilvl w:val="0"/>
          <w:numId w:val="7"/>
        </w:numPr>
        <w:rPr>
          <w:rStyle w:val="lt-line-clampline"/>
          <w:sz w:val="20"/>
          <w:szCs w:val="20"/>
          <w:lang w:val="en-US" w:eastAsia="en-US"/>
        </w:rPr>
      </w:pPr>
      <w:r>
        <w:rPr>
          <w:sz w:val="20"/>
          <w:szCs w:val="20"/>
          <w:lang w:val="en-US"/>
        </w:rPr>
        <w:t xml:space="preserve">Awards: </w:t>
      </w:r>
      <w:r w:rsidR="004308F8" w:rsidRPr="004308F8">
        <w:rPr>
          <w:sz w:val="20"/>
          <w:szCs w:val="20"/>
          <w:lang w:val="en-US"/>
        </w:rPr>
        <w:t>Cambridge Political Economy Society</w:t>
      </w:r>
      <w:r w:rsidR="004308F8">
        <w:rPr>
          <w:sz w:val="20"/>
          <w:szCs w:val="20"/>
          <w:lang w:val="en-US"/>
        </w:rPr>
        <w:t xml:space="preserve"> Scholarship</w:t>
      </w:r>
      <w:r>
        <w:rPr>
          <w:sz w:val="20"/>
          <w:szCs w:val="20"/>
          <w:lang w:val="en-US"/>
        </w:rPr>
        <w:t xml:space="preserve">, Wolfson College Scholarship, </w:t>
      </w:r>
      <w:proofErr w:type="spellStart"/>
      <w:r w:rsidR="004308F8" w:rsidRPr="004308F8">
        <w:rPr>
          <w:sz w:val="20"/>
          <w:szCs w:val="20"/>
          <w:lang w:val="en-GB"/>
        </w:rPr>
        <w:t>Rokkodai</w:t>
      </w:r>
      <w:proofErr w:type="spellEnd"/>
      <w:r w:rsidR="004308F8" w:rsidRPr="004308F8">
        <w:rPr>
          <w:sz w:val="20"/>
          <w:szCs w:val="20"/>
          <w:lang w:val="en-GB"/>
        </w:rPr>
        <w:t xml:space="preserve"> Fellow</w:t>
      </w:r>
      <w:r w:rsidR="004308F8">
        <w:rPr>
          <w:sz w:val="20"/>
          <w:szCs w:val="20"/>
          <w:lang w:val="en-GB"/>
        </w:rPr>
        <w:t>.</w:t>
      </w:r>
    </w:p>
    <w:p w14:paraId="3F95476A" w14:textId="77777777" w:rsidR="00925BCE" w:rsidRPr="0070546F" w:rsidRDefault="00925BCE" w:rsidP="00925BCE">
      <w:pPr>
        <w:jc w:val="both"/>
        <w:rPr>
          <w:b/>
          <w:sz w:val="12"/>
          <w:szCs w:val="12"/>
        </w:rPr>
      </w:pPr>
    </w:p>
    <w:p w14:paraId="5CE19270" w14:textId="77777777" w:rsidR="00925BCE" w:rsidRPr="00E04664" w:rsidRDefault="00925BCE" w:rsidP="00925BCE">
      <w:pPr>
        <w:jc w:val="both"/>
        <w:rPr>
          <w:sz w:val="20"/>
          <w:szCs w:val="20"/>
        </w:rPr>
      </w:pPr>
      <w:r w:rsidRPr="00E04664">
        <w:rPr>
          <w:b/>
          <w:sz w:val="20"/>
          <w:szCs w:val="20"/>
        </w:rPr>
        <w:t xml:space="preserve">Stanford University </w:t>
      </w:r>
      <w:r w:rsidRPr="00E04664">
        <w:rPr>
          <w:sz w:val="20"/>
          <w:szCs w:val="20"/>
        </w:rPr>
        <w:t>(Stanford, CA</w:t>
      </w:r>
      <w:r>
        <w:rPr>
          <w:sz w:val="20"/>
          <w:szCs w:val="20"/>
        </w:rPr>
        <w:t>, USA</w:t>
      </w:r>
      <w:r w:rsidRPr="00E04664">
        <w:rPr>
          <w:sz w:val="20"/>
          <w:szCs w:val="20"/>
        </w:rPr>
        <w:t>)</w:t>
      </w:r>
      <w:r w:rsidRPr="00E04664">
        <w:rPr>
          <w:sz w:val="20"/>
          <w:szCs w:val="20"/>
        </w:rPr>
        <w:tab/>
      </w:r>
      <w:r w:rsidRPr="00E04664">
        <w:rPr>
          <w:sz w:val="20"/>
          <w:szCs w:val="20"/>
        </w:rPr>
        <w:tab/>
      </w:r>
      <w:r w:rsidRPr="00E04664">
        <w:rPr>
          <w:sz w:val="20"/>
          <w:szCs w:val="20"/>
        </w:rPr>
        <w:tab/>
      </w:r>
      <w:r w:rsidRPr="00E04664">
        <w:rPr>
          <w:sz w:val="20"/>
          <w:szCs w:val="20"/>
        </w:rPr>
        <w:tab/>
        <w:t xml:space="preserve">         </w:t>
      </w:r>
      <w:r w:rsidRPr="00E04664">
        <w:rPr>
          <w:sz w:val="20"/>
          <w:szCs w:val="20"/>
        </w:rPr>
        <w:tab/>
        <w:t xml:space="preserve">          </w:t>
      </w:r>
      <w:r w:rsidRPr="00E04664">
        <w:rPr>
          <w:sz w:val="20"/>
          <w:szCs w:val="20"/>
        </w:rPr>
        <w:tab/>
      </w:r>
      <w:r w:rsidRPr="00E04664">
        <w:rPr>
          <w:sz w:val="20"/>
          <w:szCs w:val="20"/>
        </w:rPr>
        <w:tab/>
        <w:t xml:space="preserve">         </w:t>
      </w:r>
    </w:p>
    <w:p w14:paraId="54BBAB54" w14:textId="77777777" w:rsidR="00925BCE" w:rsidRPr="00E04664" w:rsidRDefault="00925BCE" w:rsidP="00925BCE">
      <w:pPr>
        <w:jc w:val="both"/>
        <w:rPr>
          <w:sz w:val="20"/>
          <w:szCs w:val="20"/>
        </w:rPr>
      </w:pPr>
      <w:r w:rsidRPr="00E04664">
        <w:rPr>
          <w:b/>
          <w:sz w:val="20"/>
          <w:szCs w:val="20"/>
        </w:rPr>
        <w:t>Master</w:t>
      </w:r>
      <w:r>
        <w:rPr>
          <w:b/>
          <w:sz w:val="20"/>
          <w:szCs w:val="20"/>
        </w:rPr>
        <w:t>’</w:t>
      </w:r>
      <w:r w:rsidRPr="00E04664">
        <w:rPr>
          <w:b/>
          <w:sz w:val="20"/>
          <w:szCs w:val="20"/>
        </w:rPr>
        <w:t>s in International Policy</w:t>
      </w:r>
      <w:r w:rsidRPr="00E04664">
        <w:rPr>
          <w:sz w:val="20"/>
          <w:szCs w:val="20"/>
        </w:rPr>
        <w:t xml:space="preserve">, June 2017 </w:t>
      </w:r>
    </w:p>
    <w:p w14:paraId="3EA88AC9" w14:textId="766CE01E" w:rsidR="00925BCE" w:rsidRPr="00E04664" w:rsidRDefault="00925BCE" w:rsidP="00925BCE">
      <w:pPr>
        <w:pStyle w:val="ListParagraph"/>
        <w:numPr>
          <w:ilvl w:val="0"/>
          <w:numId w:val="2"/>
        </w:numPr>
        <w:jc w:val="both"/>
        <w:rPr>
          <w:sz w:val="20"/>
          <w:szCs w:val="20"/>
          <w:lang w:val="en-US"/>
        </w:rPr>
      </w:pPr>
      <w:r w:rsidRPr="00E04664">
        <w:rPr>
          <w:sz w:val="20"/>
          <w:szCs w:val="20"/>
          <w:lang w:val="en-US"/>
        </w:rPr>
        <w:t xml:space="preserve">Concentration: Energy, </w:t>
      </w:r>
      <w:r w:rsidRPr="00C76323">
        <w:rPr>
          <w:sz w:val="21"/>
          <w:szCs w:val="21"/>
          <w:lang w:val="en-US"/>
        </w:rPr>
        <w:t>Environment</w:t>
      </w:r>
      <w:r w:rsidRPr="00E04664">
        <w:rPr>
          <w:sz w:val="20"/>
          <w:szCs w:val="20"/>
          <w:lang w:val="en-US"/>
        </w:rPr>
        <w:t xml:space="preserve"> and Natural Resources.</w:t>
      </w:r>
    </w:p>
    <w:p w14:paraId="62E10F9E" w14:textId="77777777" w:rsidR="00925BCE" w:rsidRPr="00E04664" w:rsidRDefault="00925BCE" w:rsidP="00925BCE">
      <w:pPr>
        <w:pStyle w:val="ListParagraph"/>
        <w:numPr>
          <w:ilvl w:val="0"/>
          <w:numId w:val="2"/>
        </w:num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Awards: </w:t>
      </w:r>
      <w:r w:rsidRPr="00E04664">
        <w:rPr>
          <w:sz w:val="20"/>
          <w:szCs w:val="20"/>
          <w:lang w:val="en-US"/>
        </w:rPr>
        <w:t>Ford-Dorsey Scholarship / Markowski-Leach Scholarship / McCaw Fellowship</w:t>
      </w:r>
      <w:r>
        <w:rPr>
          <w:sz w:val="20"/>
          <w:szCs w:val="20"/>
          <w:lang w:val="en-US"/>
        </w:rPr>
        <w:t xml:space="preserve"> </w:t>
      </w:r>
      <w:r w:rsidRPr="00E04664">
        <w:rPr>
          <w:sz w:val="20"/>
          <w:szCs w:val="20"/>
          <w:lang w:val="en-US"/>
        </w:rPr>
        <w:t xml:space="preserve">/ SCICN Fellowship </w:t>
      </w:r>
    </w:p>
    <w:p w14:paraId="6F210EFD" w14:textId="77777777" w:rsidR="00925BCE" w:rsidRPr="000B49EA" w:rsidRDefault="00925BCE" w:rsidP="00925BCE">
      <w:pPr>
        <w:pStyle w:val="ListParagraph"/>
        <w:numPr>
          <w:ilvl w:val="0"/>
          <w:numId w:val="2"/>
        </w:numPr>
        <w:jc w:val="both"/>
        <w:rPr>
          <w:bCs/>
          <w:sz w:val="20"/>
          <w:szCs w:val="20"/>
          <w:lang w:val="en-US" w:eastAsia="en-US"/>
        </w:rPr>
      </w:pPr>
      <w:r>
        <w:rPr>
          <w:bCs/>
          <w:sz w:val="20"/>
          <w:szCs w:val="20"/>
          <w:lang w:val="en-US" w:eastAsia="en-US"/>
        </w:rPr>
        <w:t>Relevant courses</w:t>
      </w:r>
      <w:r w:rsidRPr="00E04664">
        <w:rPr>
          <w:bCs/>
          <w:sz w:val="20"/>
          <w:szCs w:val="20"/>
          <w:lang w:val="en-US" w:eastAsia="en-US"/>
        </w:rPr>
        <w:t>: Social and Environmental Tradeoffs in Climate Decision-Making, Environmental Law and Policy, Human Society and Environmental Change</w:t>
      </w:r>
      <w:r>
        <w:rPr>
          <w:bCs/>
          <w:sz w:val="20"/>
          <w:szCs w:val="20"/>
          <w:lang w:val="en-US" w:eastAsia="en-US"/>
        </w:rPr>
        <w:t xml:space="preserve">, International Environmental Law, </w:t>
      </w:r>
      <w:r w:rsidRPr="00E04664">
        <w:rPr>
          <w:bCs/>
          <w:sz w:val="20"/>
          <w:szCs w:val="20"/>
          <w:lang w:val="en-US" w:eastAsia="en-US"/>
        </w:rPr>
        <w:t>Sustainable Water Resource</w:t>
      </w:r>
      <w:r>
        <w:rPr>
          <w:bCs/>
          <w:sz w:val="20"/>
          <w:szCs w:val="20"/>
          <w:lang w:val="en-US" w:eastAsia="en-US"/>
        </w:rPr>
        <w:t>s Development</w:t>
      </w:r>
    </w:p>
    <w:p w14:paraId="62490402" w14:textId="77777777" w:rsidR="00925BCE" w:rsidRPr="00984A86" w:rsidRDefault="00925BCE" w:rsidP="00925BCE">
      <w:pPr>
        <w:pStyle w:val="ListParagraph"/>
        <w:ind w:left="630"/>
        <w:jc w:val="both"/>
        <w:rPr>
          <w:bCs/>
          <w:sz w:val="10"/>
          <w:szCs w:val="10"/>
          <w:lang w:val="en-US" w:eastAsia="en-US"/>
        </w:rPr>
      </w:pPr>
    </w:p>
    <w:p w14:paraId="262BA38F" w14:textId="77777777" w:rsidR="00925BCE" w:rsidRPr="00717237" w:rsidRDefault="00925BCE" w:rsidP="00925BCE">
      <w:pPr>
        <w:jc w:val="both"/>
        <w:rPr>
          <w:sz w:val="20"/>
          <w:szCs w:val="20"/>
          <w:lang w:val="es-ES"/>
        </w:rPr>
      </w:pPr>
      <w:r w:rsidRPr="00717237">
        <w:rPr>
          <w:b/>
          <w:sz w:val="20"/>
          <w:szCs w:val="20"/>
          <w:lang w:val="es-ES"/>
        </w:rPr>
        <w:t xml:space="preserve">Universidad de San Andrés </w:t>
      </w:r>
      <w:r w:rsidRPr="00717237">
        <w:rPr>
          <w:sz w:val="20"/>
          <w:szCs w:val="20"/>
          <w:lang w:val="es-ES"/>
        </w:rPr>
        <w:t>(Buenos Aires, Argentina)</w:t>
      </w:r>
      <w:r w:rsidRPr="00717237">
        <w:rPr>
          <w:b/>
          <w:sz w:val="20"/>
          <w:szCs w:val="20"/>
          <w:lang w:val="es-ES"/>
        </w:rPr>
        <w:tab/>
      </w:r>
      <w:r w:rsidRPr="00717237">
        <w:rPr>
          <w:b/>
          <w:sz w:val="20"/>
          <w:szCs w:val="20"/>
          <w:lang w:val="es-ES"/>
        </w:rPr>
        <w:tab/>
      </w:r>
      <w:r w:rsidRPr="00717237">
        <w:rPr>
          <w:b/>
          <w:sz w:val="20"/>
          <w:szCs w:val="20"/>
          <w:lang w:val="es-ES"/>
        </w:rPr>
        <w:tab/>
      </w:r>
      <w:r w:rsidRPr="00717237">
        <w:rPr>
          <w:b/>
          <w:sz w:val="20"/>
          <w:szCs w:val="20"/>
          <w:lang w:val="es-ES"/>
        </w:rPr>
        <w:tab/>
      </w:r>
      <w:r w:rsidRPr="00717237">
        <w:rPr>
          <w:b/>
          <w:sz w:val="20"/>
          <w:szCs w:val="20"/>
          <w:lang w:val="es-ES"/>
        </w:rPr>
        <w:tab/>
      </w:r>
      <w:r w:rsidRPr="00717237">
        <w:rPr>
          <w:b/>
          <w:sz w:val="20"/>
          <w:szCs w:val="20"/>
          <w:lang w:val="es-ES"/>
        </w:rPr>
        <w:tab/>
        <w:t xml:space="preserve">          </w:t>
      </w:r>
    </w:p>
    <w:p w14:paraId="732E6ED3" w14:textId="77777777" w:rsidR="00925BCE" w:rsidRPr="00E04664" w:rsidRDefault="00925BCE" w:rsidP="00925BCE">
      <w:pPr>
        <w:rPr>
          <w:sz w:val="20"/>
          <w:szCs w:val="20"/>
        </w:rPr>
      </w:pPr>
      <w:r>
        <w:rPr>
          <w:b/>
          <w:sz w:val="20"/>
          <w:szCs w:val="20"/>
        </w:rPr>
        <w:t>Master’</w:t>
      </w:r>
      <w:r w:rsidRPr="00E04664">
        <w:rPr>
          <w:b/>
          <w:sz w:val="20"/>
          <w:szCs w:val="20"/>
        </w:rPr>
        <w:t>s in Economics</w:t>
      </w:r>
      <w:r w:rsidRPr="00E04664">
        <w:rPr>
          <w:sz w:val="20"/>
          <w:szCs w:val="20"/>
        </w:rPr>
        <w:t xml:space="preserve">, </w:t>
      </w:r>
      <w:r>
        <w:rPr>
          <w:sz w:val="20"/>
          <w:szCs w:val="20"/>
        </w:rPr>
        <w:t>November 2014</w:t>
      </w:r>
      <w:r w:rsidRPr="00E04664">
        <w:rPr>
          <w:sz w:val="20"/>
          <w:szCs w:val="20"/>
        </w:rPr>
        <w:tab/>
      </w:r>
      <w:r w:rsidRPr="00E04664">
        <w:rPr>
          <w:sz w:val="20"/>
          <w:szCs w:val="20"/>
        </w:rPr>
        <w:tab/>
      </w:r>
      <w:r w:rsidRPr="00E04664">
        <w:rPr>
          <w:sz w:val="20"/>
          <w:szCs w:val="20"/>
        </w:rPr>
        <w:tab/>
      </w:r>
      <w:r w:rsidRPr="00E04664">
        <w:rPr>
          <w:sz w:val="20"/>
          <w:szCs w:val="20"/>
        </w:rPr>
        <w:tab/>
      </w:r>
      <w:r w:rsidRPr="00E04664">
        <w:rPr>
          <w:sz w:val="20"/>
          <w:szCs w:val="20"/>
        </w:rPr>
        <w:tab/>
        <w:t xml:space="preserve">        </w:t>
      </w:r>
    </w:p>
    <w:p w14:paraId="575E989A" w14:textId="77777777" w:rsidR="00925BCE" w:rsidRDefault="00925BCE" w:rsidP="00925BCE">
      <w:pPr>
        <w:pStyle w:val="ListParagraph"/>
        <w:numPr>
          <w:ilvl w:val="0"/>
          <w:numId w:val="6"/>
        </w:numPr>
        <w:jc w:val="both"/>
        <w:rPr>
          <w:bCs/>
          <w:sz w:val="20"/>
          <w:szCs w:val="20"/>
          <w:lang w:val="en-US" w:eastAsia="en-US"/>
        </w:rPr>
      </w:pPr>
      <w:r w:rsidRPr="00F6120D">
        <w:rPr>
          <w:bCs/>
          <w:sz w:val="20"/>
          <w:szCs w:val="20"/>
          <w:lang w:val="en-US" w:eastAsia="en-US"/>
        </w:rPr>
        <w:t>Relevant courses: Advanced Econometrics, Time Series Analysis, Advanced Microeconomics, Labor E</w:t>
      </w:r>
      <w:r>
        <w:rPr>
          <w:bCs/>
          <w:sz w:val="20"/>
          <w:szCs w:val="20"/>
          <w:lang w:val="en-US" w:eastAsia="en-US"/>
        </w:rPr>
        <w:t>conomy, Political Economy of</w:t>
      </w:r>
      <w:r w:rsidRPr="00F6120D">
        <w:rPr>
          <w:bCs/>
          <w:sz w:val="20"/>
          <w:szCs w:val="20"/>
          <w:lang w:val="en-US" w:eastAsia="en-US"/>
        </w:rPr>
        <w:t xml:space="preserve"> International Integration, Macroeconomics</w:t>
      </w:r>
    </w:p>
    <w:p w14:paraId="1A34F7BC" w14:textId="77777777" w:rsidR="00754B17" w:rsidRPr="00984A86" w:rsidRDefault="00754B17" w:rsidP="00754B17">
      <w:pPr>
        <w:pStyle w:val="ListParagraph"/>
        <w:jc w:val="both"/>
        <w:rPr>
          <w:bCs/>
          <w:sz w:val="20"/>
          <w:szCs w:val="20"/>
          <w:lang w:val="en-US" w:eastAsia="en-US"/>
        </w:rPr>
      </w:pPr>
    </w:p>
    <w:p w14:paraId="631120D6" w14:textId="77777777" w:rsidR="00925BCE" w:rsidRDefault="00925BCE" w:rsidP="00925BCE">
      <w:pPr>
        <w:jc w:val="both"/>
        <w:rPr>
          <w:bCs/>
          <w:sz w:val="10"/>
          <w:szCs w:val="10"/>
        </w:rPr>
      </w:pPr>
    </w:p>
    <w:p w14:paraId="52820D19" w14:textId="77777777" w:rsidR="00577F2B" w:rsidRPr="001F7555" w:rsidRDefault="00577F2B" w:rsidP="00925BCE">
      <w:pPr>
        <w:jc w:val="both"/>
        <w:rPr>
          <w:bCs/>
          <w:sz w:val="4"/>
          <w:szCs w:val="4"/>
        </w:rPr>
      </w:pPr>
    </w:p>
    <w:p w14:paraId="35D35276" w14:textId="7F96D605" w:rsidR="00925BCE" w:rsidRPr="00E04664" w:rsidRDefault="00925BCE" w:rsidP="00925BCE">
      <w:pPr>
        <w:pBdr>
          <w:bottom w:val="single" w:sz="4" w:space="1" w:color="auto"/>
        </w:pBdr>
        <w:jc w:val="both"/>
        <w:rPr>
          <w:b/>
          <w:sz w:val="20"/>
          <w:szCs w:val="20"/>
        </w:rPr>
      </w:pPr>
      <w:r w:rsidRPr="00E04664">
        <w:rPr>
          <w:b/>
          <w:sz w:val="20"/>
          <w:szCs w:val="20"/>
        </w:rPr>
        <w:t>PROFESSIONAL EXPERIENCE</w:t>
      </w:r>
    </w:p>
    <w:p w14:paraId="070F5961" w14:textId="77777777" w:rsidR="00925BCE" w:rsidRPr="001F7555" w:rsidRDefault="00925BCE" w:rsidP="00925BCE">
      <w:pPr>
        <w:jc w:val="both"/>
        <w:rPr>
          <w:b/>
          <w:sz w:val="6"/>
          <w:szCs w:val="6"/>
        </w:rPr>
      </w:pPr>
    </w:p>
    <w:p w14:paraId="3AAF53F0" w14:textId="5B87D59B" w:rsidR="00ED7429" w:rsidRPr="00E04664" w:rsidRDefault="00ED7429" w:rsidP="00ED742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European Bank for Reconstruction and Development (EBRD)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</w:t>
      </w:r>
      <w:r w:rsidR="004308F8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June 2023</w:t>
      </w:r>
      <w:r w:rsidRPr="00E04664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E04664">
        <w:rPr>
          <w:sz w:val="20"/>
          <w:szCs w:val="20"/>
        </w:rPr>
        <w:t xml:space="preserve"> </w:t>
      </w:r>
      <w:r>
        <w:rPr>
          <w:sz w:val="20"/>
          <w:szCs w:val="20"/>
        </w:rPr>
        <w:t>Present</w:t>
      </w:r>
    </w:p>
    <w:p w14:paraId="7333FFD1" w14:textId="4C50A4CF" w:rsidR="00ED7429" w:rsidRPr="00AA43F2" w:rsidRDefault="00ED7429" w:rsidP="00ED7429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Principal</w:t>
      </w:r>
      <w:r w:rsidR="00ED112F">
        <w:rPr>
          <w:b/>
          <w:i/>
          <w:sz w:val="20"/>
          <w:szCs w:val="20"/>
        </w:rPr>
        <w:t xml:space="preserve"> II</w:t>
      </w:r>
      <w:r>
        <w:rPr>
          <w:b/>
          <w:i/>
          <w:sz w:val="20"/>
          <w:szCs w:val="20"/>
        </w:rPr>
        <w:t xml:space="preserve"> – Green Financial Systems</w:t>
      </w:r>
      <w:r w:rsidR="0098497E">
        <w:rPr>
          <w:b/>
          <w:i/>
          <w:sz w:val="20"/>
          <w:szCs w:val="20"/>
        </w:rPr>
        <w:t xml:space="preserve"> – Climate Strategy and Delivery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 w:rsidR="00ED112F">
        <w:rPr>
          <w:b/>
          <w:i/>
          <w:sz w:val="20"/>
          <w:szCs w:val="20"/>
        </w:rPr>
        <w:t xml:space="preserve">                        </w:t>
      </w:r>
      <w:r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London, United Kingdom</w:t>
      </w:r>
    </w:p>
    <w:p w14:paraId="2202E85E" w14:textId="2FCF6CF9" w:rsidR="0098497E" w:rsidRDefault="006D570B" w:rsidP="0098497E">
      <w:pPr>
        <w:numPr>
          <w:ilvl w:val="0"/>
          <w:numId w:val="1"/>
        </w:numPr>
        <w:ind w:left="360" w:hanging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Lead on the </w:t>
      </w:r>
      <w:r w:rsidR="00BB6E60">
        <w:rPr>
          <w:sz w:val="20"/>
          <w:szCs w:val="20"/>
        </w:rPr>
        <w:t xml:space="preserve">sustainability strategy and delivery </w:t>
      </w:r>
      <w:r>
        <w:rPr>
          <w:sz w:val="20"/>
          <w:szCs w:val="20"/>
        </w:rPr>
        <w:t>of</w:t>
      </w:r>
      <w:r w:rsidR="00951609">
        <w:rPr>
          <w:sz w:val="20"/>
          <w:szCs w:val="20"/>
        </w:rPr>
        <w:t xml:space="preserve"> </w:t>
      </w:r>
      <w:r w:rsidR="00ED112F">
        <w:rPr>
          <w:sz w:val="20"/>
          <w:szCs w:val="20"/>
        </w:rPr>
        <w:t xml:space="preserve">EBRD </w:t>
      </w:r>
      <w:proofErr w:type="spellStart"/>
      <w:r>
        <w:rPr>
          <w:sz w:val="20"/>
          <w:szCs w:val="20"/>
        </w:rPr>
        <w:t>InvestEU</w:t>
      </w:r>
      <w:proofErr w:type="spellEnd"/>
      <w:r>
        <w:rPr>
          <w:sz w:val="20"/>
          <w:szCs w:val="20"/>
        </w:rPr>
        <w:t xml:space="preserve"> </w:t>
      </w:r>
      <w:r w:rsidR="00BB6E60">
        <w:rPr>
          <w:sz w:val="20"/>
          <w:szCs w:val="20"/>
        </w:rPr>
        <w:t>portfolio</w:t>
      </w:r>
      <w:r w:rsidR="00ED112F">
        <w:rPr>
          <w:sz w:val="20"/>
          <w:szCs w:val="20"/>
        </w:rPr>
        <w:t xml:space="preserve"> - </w:t>
      </w:r>
      <w:r w:rsidR="00951609" w:rsidRPr="00951609">
        <w:rPr>
          <w:sz w:val="20"/>
          <w:szCs w:val="20"/>
        </w:rPr>
        <w:t>Europe’s flagship investment program for mobilizing public and private funding toward sustainable projects</w:t>
      </w:r>
      <w:r w:rsidR="00ED112F">
        <w:rPr>
          <w:sz w:val="20"/>
          <w:szCs w:val="20"/>
        </w:rPr>
        <w:t>.</w:t>
      </w:r>
    </w:p>
    <w:p w14:paraId="0A2ED23C" w14:textId="047326BD" w:rsidR="00DF33FF" w:rsidRPr="00DF33FF" w:rsidRDefault="00BB6E60" w:rsidP="00DF33FF">
      <w:pPr>
        <w:numPr>
          <w:ilvl w:val="0"/>
          <w:numId w:val="1"/>
        </w:numPr>
        <w:ind w:left="360" w:hanging="180"/>
        <w:jc w:val="both"/>
        <w:rPr>
          <w:sz w:val="20"/>
          <w:szCs w:val="20"/>
        </w:rPr>
      </w:pPr>
      <w:r w:rsidRPr="00BB6E60">
        <w:rPr>
          <w:sz w:val="20"/>
          <w:szCs w:val="20"/>
        </w:rPr>
        <w:t xml:space="preserve">Advise banking teams on direct operations and financial-institution transactions </w:t>
      </w:r>
      <w:r w:rsidR="00ED112F" w:rsidRPr="00ED112F">
        <w:rPr>
          <w:sz w:val="20"/>
          <w:szCs w:val="20"/>
        </w:rPr>
        <w:t>to integrate climate components and ensure full compliance with EU climate-proofing requirements.</w:t>
      </w:r>
    </w:p>
    <w:p w14:paraId="41440743" w14:textId="704D0451" w:rsidR="00DF33FF" w:rsidRDefault="00DF33FF" w:rsidP="00DF33FF">
      <w:pPr>
        <w:numPr>
          <w:ilvl w:val="0"/>
          <w:numId w:val="1"/>
        </w:numPr>
        <w:ind w:left="360" w:hanging="180"/>
        <w:jc w:val="both"/>
        <w:rPr>
          <w:sz w:val="20"/>
          <w:szCs w:val="20"/>
        </w:rPr>
      </w:pPr>
      <w:r w:rsidRPr="00DF33FF">
        <w:rPr>
          <w:sz w:val="20"/>
          <w:szCs w:val="20"/>
        </w:rPr>
        <w:t>Represent EBRD within the European Long-Term Investors’ forum, championing streamlined sustainability regulations and advocating best practices for EU funding programs.</w:t>
      </w:r>
    </w:p>
    <w:p w14:paraId="70090E24" w14:textId="2C16DB99" w:rsidR="00F65F8C" w:rsidRPr="00F65F8C" w:rsidRDefault="00F65F8C" w:rsidP="00F65F8C">
      <w:pPr>
        <w:numPr>
          <w:ilvl w:val="0"/>
          <w:numId w:val="1"/>
        </w:numPr>
        <w:ind w:left="360" w:hanging="180"/>
        <w:jc w:val="both"/>
        <w:rPr>
          <w:sz w:val="20"/>
          <w:szCs w:val="20"/>
        </w:rPr>
      </w:pPr>
      <w:r w:rsidRPr="00F65F8C">
        <w:rPr>
          <w:sz w:val="20"/>
          <w:szCs w:val="20"/>
        </w:rPr>
        <w:t xml:space="preserve">Conducting a </w:t>
      </w:r>
      <w:r w:rsidR="00ED112F">
        <w:rPr>
          <w:sz w:val="20"/>
          <w:szCs w:val="20"/>
        </w:rPr>
        <w:t xml:space="preserve">part-time </w:t>
      </w:r>
      <w:r w:rsidRPr="00F65F8C">
        <w:rPr>
          <w:sz w:val="20"/>
          <w:szCs w:val="20"/>
        </w:rPr>
        <w:t>secondment with the Natural Resources banking team, supporting transactions in the mining sector in Turkey and contributing to strategic market research for portfolio expansion in Africa.</w:t>
      </w:r>
    </w:p>
    <w:p w14:paraId="5905CC78" w14:textId="77777777" w:rsidR="00BD1989" w:rsidRPr="00577F2B" w:rsidRDefault="00BD1989" w:rsidP="001F7555">
      <w:pPr>
        <w:jc w:val="both"/>
        <w:rPr>
          <w:sz w:val="10"/>
          <w:szCs w:val="10"/>
        </w:rPr>
      </w:pPr>
    </w:p>
    <w:p w14:paraId="72E48FEA" w14:textId="0D6D1D28" w:rsidR="00925BCE" w:rsidRPr="00E04664" w:rsidRDefault="00925BCE" w:rsidP="00925BC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JPMorgan Chase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E04664">
        <w:rPr>
          <w:b/>
          <w:sz w:val="20"/>
          <w:szCs w:val="20"/>
        </w:rPr>
        <w:tab/>
      </w:r>
      <w:r w:rsidRPr="00E04664">
        <w:rPr>
          <w:b/>
          <w:sz w:val="20"/>
          <w:szCs w:val="20"/>
        </w:rPr>
        <w:tab/>
      </w:r>
      <w:r w:rsidRPr="00E04664">
        <w:rPr>
          <w:b/>
          <w:sz w:val="20"/>
          <w:szCs w:val="20"/>
        </w:rPr>
        <w:tab/>
        <w:t xml:space="preserve">                     </w:t>
      </w:r>
      <w:r>
        <w:rPr>
          <w:b/>
          <w:sz w:val="20"/>
          <w:szCs w:val="20"/>
        </w:rPr>
        <w:t xml:space="preserve"> </w:t>
      </w:r>
      <w:r w:rsidR="00CB7FA7">
        <w:rPr>
          <w:b/>
          <w:sz w:val="20"/>
          <w:szCs w:val="20"/>
        </w:rPr>
        <w:t xml:space="preserve"> </w:t>
      </w:r>
      <w:r w:rsidR="004308F8">
        <w:rPr>
          <w:b/>
          <w:sz w:val="20"/>
          <w:szCs w:val="20"/>
        </w:rPr>
        <w:t xml:space="preserve">    </w:t>
      </w:r>
      <w:r>
        <w:rPr>
          <w:sz w:val="20"/>
          <w:szCs w:val="20"/>
        </w:rPr>
        <w:t>June 2019</w:t>
      </w:r>
      <w:r w:rsidRPr="00E04664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E04664">
        <w:rPr>
          <w:sz w:val="20"/>
          <w:szCs w:val="20"/>
        </w:rPr>
        <w:t xml:space="preserve"> </w:t>
      </w:r>
      <w:r w:rsidR="00ED7429">
        <w:rPr>
          <w:sz w:val="20"/>
          <w:szCs w:val="20"/>
        </w:rPr>
        <w:t>June 2023</w:t>
      </w:r>
    </w:p>
    <w:p w14:paraId="7B0F7470" w14:textId="1AC50239" w:rsidR="007B408C" w:rsidRPr="00AA43F2" w:rsidRDefault="007B408C" w:rsidP="007B408C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Senior Associate</w:t>
      </w:r>
      <w:r>
        <w:rPr>
          <w:b/>
          <w:i/>
          <w:sz w:val="20"/>
          <w:szCs w:val="20"/>
        </w:rPr>
        <w:tab/>
        <w:t>- Global ESG Deal Services</w:t>
      </w:r>
      <w:r w:rsidR="00F9533C">
        <w:rPr>
          <w:b/>
          <w:i/>
          <w:sz w:val="20"/>
          <w:szCs w:val="20"/>
        </w:rPr>
        <w:t xml:space="preserve"> - Corporate and Investment Bank</w:t>
      </w:r>
      <w:r w:rsidR="00252851">
        <w:rPr>
          <w:b/>
          <w:i/>
          <w:sz w:val="20"/>
          <w:szCs w:val="20"/>
        </w:rPr>
        <w:t>ing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        </w:t>
      </w:r>
      <w:r w:rsidR="004308F8">
        <w:rPr>
          <w:b/>
          <w:i/>
          <w:sz w:val="20"/>
          <w:szCs w:val="20"/>
        </w:rPr>
        <w:t xml:space="preserve">   </w:t>
      </w:r>
      <w:r>
        <w:rPr>
          <w:b/>
          <w:i/>
          <w:sz w:val="20"/>
          <w:szCs w:val="20"/>
        </w:rPr>
        <w:t xml:space="preserve"> </w:t>
      </w:r>
      <w:r>
        <w:rPr>
          <w:sz w:val="20"/>
          <w:szCs w:val="20"/>
        </w:rPr>
        <w:t>London, United Kingdom</w:t>
      </w:r>
    </w:p>
    <w:p w14:paraId="24B3F2F5" w14:textId="6B38B4EF" w:rsidR="00F9533C" w:rsidRPr="00252851" w:rsidRDefault="00252851" w:rsidP="005D62C3">
      <w:pPr>
        <w:numPr>
          <w:ilvl w:val="0"/>
          <w:numId w:val="1"/>
        </w:numPr>
        <w:ind w:left="360" w:hanging="180"/>
        <w:jc w:val="both"/>
        <w:rPr>
          <w:b/>
          <w:i/>
          <w:sz w:val="20"/>
          <w:szCs w:val="20"/>
        </w:rPr>
      </w:pPr>
      <w:r>
        <w:rPr>
          <w:sz w:val="20"/>
          <w:szCs w:val="20"/>
        </w:rPr>
        <w:t>Analyze</w:t>
      </w:r>
      <w:r w:rsidR="00295889">
        <w:rPr>
          <w:sz w:val="20"/>
          <w:szCs w:val="20"/>
        </w:rPr>
        <w:t>d</w:t>
      </w:r>
      <w:r w:rsidR="00F9533C">
        <w:rPr>
          <w:sz w:val="20"/>
          <w:szCs w:val="20"/>
        </w:rPr>
        <w:t xml:space="preserve"> the ESG profile and performance of clients</w:t>
      </w:r>
      <w:r>
        <w:rPr>
          <w:sz w:val="20"/>
          <w:szCs w:val="20"/>
        </w:rPr>
        <w:t xml:space="preserve"> and conducts due diligence process over their sustainability´s strategies.</w:t>
      </w:r>
    </w:p>
    <w:p w14:paraId="151148A6" w14:textId="0EC112C4" w:rsidR="00295889" w:rsidRPr="00295889" w:rsidRDefault="00252851" w:rsidP="005D62C3">
      <w:pPr>
        <w:numPr>
          <w:ilvl w:val="0"/>
          <w:numId w:val="1"/>
        </w:numPr>
        <w:ind w:left="360" w:hanging="180"/>
        <w:jc w:val="both"/>
        <w:rPr>
          <w:b/>
          <w:i/>
          <w:sz w:val="20"/>
          <w:szCs w:val="20"/>
        </w:rPr>
      </w:pPr>
      <w:r>
        <w:rPr>
          <w:sz w:val="20"/>
          <w:szCs w:val="20"/>
        </w:rPr>
        <w:t>Support</w:t>
      </w:r>
      <w:r w:rsidR="00295889">
        <w:rPr>
          <w:sz w:val="20"/>
          <w:szCs w:val="20"/>
        </w:rPr>
        <w:t>ed</w:t>
      </w:r>
      <w:r>
        <w:rPr>
          <w:sz w:val="20"/>
          <w:szCs w:val="20"/>
        </w:rPr>
        <w:t xml:space="preserve"> the development of new framework for ESG standards to optimize internal review processes.</w:t>
      </w:r>
      <w:r w:rsidR="00295889">
        <w:rPr>
          <w:sz w:val="20"/>
          <w:szCs w:val="20"/>
        </w:rPr>
        <w:t xml:space="preserve"> </w:t>
      </w:r>
    </w:p>
    <w:p w14:paraId="5BA8358B" w14:textId="5F7C355F" w:rsidR="00252851" w:rsidRPr="00295889" w:rsidRDefault="00295889" w:rsidP="005D62C3">
      <w:pPr>
        <w:numPr>
          <w:ilvl w:val="0"/>
          <w:numId w:val="1"/>
        </w:numPr>
        <w:ind w:left="360" w:hanging="180"/>
        <w:jc w:val="both"/>
        <w:rPr>
          <w:b/>
          <w:i/>
          <w:sz w:val="20"/>
          <w:szCs w:val="20"/>
        </w:rPr>
      </w:pPr>
      <w:r w:rsidRPr="00295889">
        <w:rPr>
          <w:sz w:val="20"/>
          <w:szCs w:val="20"/>
        </w:rPr>
        <w:t>Conduct</w:t>
      </w:r>
      <w:r>
        <w:rPr>
          <w:sz w:val="20"/>
          <w:szCs w:val="20"/>
        </w:rPr>
        <w:t>ed</w:t>
      </w:r>
      <w:r w:rsidRPr="00295889">
        <w:rPr>
          <w:sz w:val="20"/>
          <w:szCs w:val="20"/>
        </w:rPr>
        <w:t xml:space="preserve"> comprehensive evaluations to assess environmental and social risks associated with transactions, ensuring alignment with JPMorgan's standards.</w:t>
      </w:r>
    </w:p>
    <w:p w14:paraId="4571EE42" w14:textId="135F6A8A" w:rsidR="00925BCE" w:rsidRPr="00F9533C" w:rsidRDefault="00925BCE" w:rsidP="00F9533C">
      <w:pPr>
        <w:jc w:val="both"/>
        <w:rPr>
          <w:b/>
          <w:i/>
          <w:sz w:val="20"/>
          <w:szCs w:val="20"/>
        </w:rPr>
      </w:pPr>
      <w:r w:rsidRPr="00F9533C">
        <w:rPr>
          <w:b/>
          <w:i/>
          <w:sz w:val="20"/>
          <w:szCs w:val="20"/>
        </w:rPr>
        <w:t>Senior Associate</w:t>
      </w:r>
      <w:r w:rsidRPr="00F9533C">
        <w:rPr>
          <w:b/>
          <w:i/>
          <w:sz w:val="20"/>
          <w:szCs w:val="20"/>
        </w:rPr>
        <w:tab/>
      </w:r>
      <w:r w:rsidR="006A3073" w:rsidRPr="00F9533C">
        <w:rPr>
          <w:b/>
          <w:i/>
          <w:sz w:val="20"/>
          <w:szCs w:val="20"/>
        </w:rPr>
        <w:t>- Corporate Sector</w:t>
      </w:r>
      <w:r w:rsidRPr="00F9533C">
        <w:rPr>
          <w:b/>
          <w:i/>
          <w:sz w:val="20"/>
          <w:szCs w:val="20"/>
        </w:rPr>
        <w:tab/>
      </w:r>
      <w:r w:rsidRPr="00F9533C">
        <w:rPr>
          <w:b/>
          <w:i/>
          <w:sz w:val="20"/>
          <w:szCs w:val="20"/>
        </w:rPr>
        <w:tab/>
      </w:r>
      <w:r w:rsidRPr="00F9533C">
        <w:rPr>
          <w:b/>
          <w:i/>
          <w:sz w:val="20"/>
          <w:szCs w:val="20"/>
        </w:rPr>
        <w:tab/>
      </w:r>
      <w:r w:rsidRPr="00F9533C">
        <w:rPr>
          <w:b/>
          <w:i/>
          <w:sz w:val="20"/>
          <w:szCs w:val="20"/>
        </w:rPr>
        <w:tab/>
      </w:r>
      <w:r w:rsidRPr="00F9533C">
        <w:rPr>
          <w:b/>
          <w:i/>
          <w:sz w:val="20"/>
          <w:szCs w:val="20"/>
        </w:rPr>
        <w:tab/>
      </w:r>
      <w:r w:rsidRPr="00F9533C">
        <w:rPr>
          <w:b/>
          <w:i/>
          <w:sz w:val="20"/>
          <w:szCs w:val="20"/>
        </w:rPr>
        <w:tab/>
      </w:r>
      <w:r w:rsidRPr="00F9533C">
        <w:rPr>
          <w:b/>
          <w:i/>
          <w:sz w:val="20"/>
          <w:szCs w:val="20"/>
        </w:rPr>
        <w:tab/>
        <w:t xml:space="preserve">      </w:t>
      </w:r>
      <w:r w:rsidR="00CB7FA7" w:rsidRPr="00F9533C">
        <w:rPr>
          <w:b/>
          <w:i/>
          <w:sz w:val="20"/>
          <w:szCs w:val="20"/>
        </w:rPr>
        <w:t xml:space="preserve"> </w:t>
      </w:r>
      <w:r w:rsidRPr="00F9533C">
        <w:rPr>
          <w:b/>
          <w:i/>
          <w:sz w:val="20"/>
          <w:szCs w:val="20"/>
        </w:rPr>
        <w:t xml:space="preserve"> </w:t>
      </w:r>
      <w:r w:rsidR="004308F8">
        <w:rPr>
          <w:b/>
          <w:i/>
          <w:sz w:val="20"/>
          <w:szCs w:val="20"/>
        </w:rPr>
        <w:t xml:space="preserve">   </w:t>
      </w:r>
      <w:r w:rsidRPr="00F9533C">
        <w:rPr>
          <w:b/>
          <w:i/>
          <w:sz w:val="20"/>
          <w:szCs w:val="20"/>
        </w:rPr>
        <w:t xml:space="preserve"> </w:t>
      </w:r>
      <w:r w:rsidRPr="00F9533C">
        <w:rPr>
          <w:sz w:val="20"/>
          <w:szCs w:val="20"/>
        </w:rPr>
        <w:t>London, U</w:t>
      </w:r>
      <w:r w:rsidR="00711E60" w:rsidRPr="00F9533C">
        <w:rPr>
          <w:sz w:val="20"/>
          <w:szCs w:val="20"/>
        </w:rPr>
        <w:t xml:space="preserve">nited </w:t>
      </w:r>
      <w:r w:rsidRPr="00F9533C">
        <w:rPr>
          <w:sz w:val="20"/>
          <w:szCs w:val="20"/>
        </w:rPr>
        <w:t>K</w:t>
      </w:r>
      <w:r w:rsidR="00711E60" w:rsidRPr="00F9533C">
        <w:rPr>
          <w:sz w:val="20"/>
          <w:szCs w:val="20"/>
        </w:rPr>
        <w:t>ingdom</w:t>
      </w:r>
    </w:p>
    <w:p w14:paraId="52C522CC" w14:textId="468B534B" w:rsidR="00F84A74" w:rsidRDefault="00F84A74" w:rsidP="00F84A74">
      <w:pPr>
        <w:numPr>
          <w:ilvl w:val="0"/>
          <w:numId w:val="1"/>
        </w:numPr>
        <w:ind w:left="360" w:hanging="180"/>
        <w:jc w:val="both"/>
        <w:rPr>
          <w:sz w:val="20"/>
          <w:szCs w:val="20"/>
        </w:rPr>
      </w:pPr>
      <w:r w:rsidRPr="00033310">
        <w:rPr>
          <w:sz w:val="20"/>
          <w:szCs w:val="20"/>
        </w:rPr>
        <w:t>Develop</w:t>
      </w:r>
      <w:r w:rsidR="00295889">
        <w:rPr>
          <w:sz w:val="20"/>
          <w:szCs w:val="20"/>
        </w:rPr>
        <w:t>ed</w:t>
      </w:r>
      <w:r w:rsidRPr="00033310">
        <w:rPr>
          <w:sz w:val="20"/>
          <w:szCs w:val="20"/>
        </w:rPr>
        <w:t xml:space="preserve"> and present grant/investment recommendations to internal committees with focus on country diagnosis, effective risk analysis, and ESG impact.</w:t>
      </w:r>
    </w:p>
    <w:p w14:paraId="6FD4C905" w14:textId="5F2107BA" w:rsidR="00F84A74" w:rsidRPr="00033310" w:rsidRDefault="00F84A74" w:rsidP="00F84A74">
      <w:pPr>
        <w:numPr>
          <w:ilvl w:val="0"/>
          <w:numId w:val="1"/>
        </w:numPr>
        <w:ind w:left="360" w:hanging="180"/>
        <w:jc w:val="both"/>
        <w:rPr>
          <w:sz w:val="20"/>
          <w:szCs w:val="20"/>
        </w:rPr>
      </w:pPr>
      <w:r w:rsidRPr="00033310">
        <w:rPr>
          <w:sz w:val="20"/>
          <w:szCs w:val="20"/>
        </w:rPr>
        <w:t>Spearhead</w:t>
      </w:r>
      <w:r w:rsidR="00295889">
        <w:rPr>
          <w:sz w:val="20"/>
          <w:szCs w:val="20"/>
        </w:rPr>
        <w:t>ed</w:t>
      </w:r>
      <w:r>
        <w:rPr>
          <w:sz w:val="20"/>
          <w:szCs w:val="20"/>
        </w:rPr>
        <w:t xml:space="preserve"> </w:t>
      </w:r>
      <w:r w:rsidRPr="00033310">
        <w:rPr>
          <w:sz w:val="20"/>
          <w:szCs w:val="20"/>
        </w:rPr>
        <w:t xml:space="preserve">data driven research in </w:t>
      </w:r>
      <w:r>
        <w:rPr>
          <w:sz w:val="20"/>
          <w:szCs w:val="20"/>
        </w:rPr>
        <w:t>s</w:t>
      </w:r>
      <w:r w:rsidRPr="00033310">
        <w:rPr>
          <w:sz w:val="20"/>
          <w:szCs w:val="20"/>
        </w:rPr>
        <w:t>ustainability leading to develop a mid &amp; long</w:t>
      </w:r>
      <w:r>
        <w:rPr>
          <w:sz w:val="20"/>
          <w:szCs w:val="20"/>
        </w:rPr>
        <w:t>-term</w:t>
      </w:r>
      <w:r w:rsidRPr="00033310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Pr="00033310">
        <w:rPr>
          <w:sz w:val="20"/>
          <w:szCs w:val="20"/>
        </w:rPr>
        <w:t>trategy for philanthropic investments in EMEA</w:t>
      </w:r>
      <w:r>
        <w:rPr>
          <w:sz w:val="20"/>
          <w:szCs w:val="20"/>
        </w:rPr>
        <w:t xml:space="preserve">. </w:t>
      </w:r>
    </w:p>
    <w:p w14:paraId="702AEF4D" w14:textId="11324666" w:rsidR="0088598E" w:rsidRPr="0088598E" w:rsidRDefault="0088598E" w:rsidP="0088598E">
      <w:pPr>
        <w:numPr>
          <w:ilvl w:val="0"/>
          <w:numId w:val="1"/>
        </w:numPr>
        <w:ind w:left="360" w:hanging="180"/>
        <w:jc w:val="both"/>
        <w:rPr>
          <w:sz w:val="20"/>
          <w:szCs w:val="20"/>
        </w:rPr>
      </w:pPr>
      <w:r>
        <w:rPr>
          <w:sz w:val="20"/>
          <w:szCs w:val="20"/>
        </w:rPr>
        <w:t>Led the development of the sustainability grantmaking strategy in EMEA</w:t>
      </w:r>
      <w:r w:rsidR="00295889">
        <w:rPr>
          <w:sz w:val="20"/>
          <w:szCs w:val="20"/>
        </w:rPr>
        <w:t>.</w:t>
      </w:r>
    </w:p>
    <w:p w14:paraId="5B688906" w14:textId="3397DBA6" w:rsidR="00925BCE" w:rsidRDefault="0088598E" w:rsidP="00925BCE">
      <w:pPr>
        <w:numPr>
          <w:ilvl w:val="0"/>
          <w:numId w:val="1"/>
        </w:numPr>
        <w:ind w:left="360" w:hanging="180"/>
        <w:jc w:val="both"/>
        <w:rPr>
          <w:sz w:val="20"/>
          <w:szCs w:val="20"/>
        </w:rPr>
      </w:pPr>
      <w:r>
        <w:rPr>
          <w:sz w:val="20"/>
          <w:szCs w:val="20"/>
        </w:rPr>
        <w:t>Liaise</w:t>
      </w:r>
      <w:r w:rsidR="00295889">
        <w:rPr>
          <w:sz w:val="20"/>
          <w:szCs w:val="20"/>
        </w:rPr>
        <w:t>d</w:t>
      </w:r>
      <w:r w:rsidR="00925BCE" w:rsidRPr="00F97E19">
        <w:rPr>
          <w:sz w:val="20"/>
          <w:szCs w:val="20"/>
        </w:rPr>
        <w:t xml:space="preserve"> with </w:t>
      </w:r>
      <w:r>
        <w:rPr>
          <w:sz w:val="20"/>
          <w:szCs w:val="20"/>
        </w:rPr>
        <w:t>S</w:t>
      </w:r>
      <w:r w:rsidR="00925BCE" w:rsidRPr="00F97E19">
        <w:rPr>
          <w:sz w:val="20"/>
          <w:szCs w:val="20"/>
        </w:rPr>
        <w:t xml:space="preserve">enior </w:t>
      </w:r>
      <w:r>
        <w:rPr>
          <w:sz w:val="20"/>
          <w:szCs w:val="20"/>
        </w:rPr>
        <w:t>Country Officers</w:t>
      </w:r>
      <w:r w:rsidR="00925BCE" w:rsidRPr="00F97E19">
        <w:rPr>
          <w:sz w:val="20"/>
          <w:szCs w:val="20"/>
        </w:rPr>
        <w:t xml:space="preserve"> on developing the strategic vision </w:t>
      </w:r>
      <w:r w:rsidR="00925BCE">
        <w:rPr>
          <w:sz w:val="20"/>
          <w:szCs w:val="20"/>
        </w:rPr>
        <w:t>of our portfolio investments.</w:t>
      </w:r>
    </w:p>
    <w:p w14:paraId="22692C07" w14:textId="561157B3" w:rsidR="00925BCE" w:rsidRPr="001F7555" w:rsidRDefault="00925BCE" w:rsidP="00D62F79">
      <w:pPr>
        <w:jc w:val="both"/>
        <w:rPr>
          <w:sz w:val="10"/>
          <w:szCs w:val="10"/>
        </w:rPr>
      </w:pPr>
    </w:p>
    <w:p w14:paraId="272E535B" w14:textId="558A9F87" w:rsidR="000349E5" w:rsidRPr="00535389" w:rsidRDefault="000349E5" w:rsidP="000349E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Inter-American Development Bank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</w:t>
      </w:r>
      <w:r w:rsidR="004308F8">
        <w:rPr>
          <w:b/>
          <w:sz w:val="20"/>
          <w:szCs w:val="20"/>
        </w:rPr>
        <w:t xml:space="preserve">    </w:t>
      </w:r>
      <w:r>
        <w:rPr>
          <w:sz w:val="20"/>
          <w:szCs w:val="20"/>
        </w:rPr>
        <w:t>May</w:t>
      </w:r>
      <w:r w:rsidRPr="00535389">
        <w:rPr>
          <w:sz w:val="20"/>
          <w:szCs w:val="20"/>
        </w:rPr>
        <w:t xml:space="preserve"> 2018 </w:t>
      </w:r>
      <w:r>
        <w:rPr>
          <w:sz w:val="20"/>
          <w:szCs w:val="20"/>
        </w:rPr>
        <w:t>–</w:t>
      </w:r>
      <w:r w:rsidRPr="00535389">
        <w:rPr>
          <w:sz w:val="20"/>
          <w:szCs w:val="20"/>
        </w:rPr>
        <w:t xml:space="preserve"> </w:t>
      </w:r>
      <w:r>
        <w:rPr>
          <w:sz w:val="20"/>
          <w:szCs w:val="20"/>
        </w:rPr>
        <w:t>January 2019</w:t>
      </w:r>
    </w:p>
    <w:p w14:paraId="37408C85" w14:textId="564E284A" w:rsidR="000349E5" w:rsidRPr="00462D6C" w:rsidRDefault="000349E5" w:rsidP="000349E5">
      <w:pPr>
        <w:jc w:val="both"/>
        <w:rPr>
          <w:b/>
          <w:sz w:val="20"/>
          <w:szCs w:val="20"/>
        </w:rPr>
      </w:pPr>
      <w:r w:rsidRPr="00EA4D95">
        <w:rPr>
          <w:b/>
          <w:i/>
          <w:sz w:val="20"/>
          <w:szCs w:val="20"/>
        </w:rPr>
        <w:t>Consultant – Climate Change Division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</w:t>
      </w:r>
      <w:r w:rsidRPr="00462D6C">
        <w:rPr>
          <w:b/>
          <w:sz w:val="20"/>
          <w:szCs w:val="20"/>
        </w:rPr>
        <w:tab/>
      </w:r>
      <w:r w:rsidRPr="00462D6C">
        <w:rPr>
          <w:b/>
          <w:sz w:val="20"/>
          <w:szCs w:val="20"/>
        </w:rPr>
        <w:tab/>
      </w:r>
      <w:r w:rsidRPr="00462D6C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Start"/>
      <w:r w:rsidRPr="006F58A4">
        <w:rPr>
          <w:b/>
          <w:color w:val="FFFFFF" w:themeColor="background1"/>
          <w:sz w:val="20"/>
          <w:szCs w:val="20"/>
        </w:rPr>
        <w:t>… .</w:t>
      </w:r>
      <w:proofErr w:type="gramEnd"/>
      <w:r w:rsidRPr="006F58A4">
        <w:rPr>
          <w:b/>
          <w:color w:val="FFFFFF" w:themeColor="background1"/>
          <w:sz w:val="20"/>
          <w:szCs w:val="20"/>
        </w:rPr>
        <w:t xml:space="preserve"> </w:t>
      </w:r>
      <w:r w:rsidR="004308F8">
        <w:rPr>
          <w:b/>
          <w:color w:val="FFFFFF" w:themeColor="background1"/>
          <w:sz w:val="20"/>
          <w:szCs w:val="20"/>
        </w:rPr>
        <w:t xml:space="preserve">    </w:t>
      </w:r>
      <w:r>
        <w:rPr>
          <w:sz w:val="20"/>
          <w:szCs w:val="20"/>
        </w:rPr>
        <w:t>Buenos Aires, Argentina</w:t>
      </w:r>
    </w:p>
    <w:p w14:paraId="425BA894" w14:textId="15B7CF6F" w:rsidR="000349E5" w:rsidRDefault="000349E5" w:rsidP="000349E5">
      <w:pPr>
        <w:numPr>
          <w:ilvl w:val="0"/>
          <w:numId w:val="1"/>
        </w:numPr>
        <w:ind w:left="360" w:hanging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Developed a methodology to evaluate the climate finance component of IDB </w:t>
      </w:r>
      <w:r w:rsidR="00452140">
        <w:rPr>
          <w:sz w:val="20"/>
          <w:szCs w:val="20"/>
        </w:rPr>
        <w:t xml:space="preserve">loan </w:t>
      </w:r>
      <w:r>
        <w:rPr>
          <w:sz w:val="20"/>
          <w:szCs w:val="20"/>
        </w:rPr>
        <w:t>projects in Argentina, Uruguay and Paraguay between 2010-2018.</w:t>
      </w:r>
    </w:p>
    <w:p w14:paraId="515EFC92" w14:textId="157D2534" w:rsidR="000349E5" w:rsidRDefault="000349E5" w:rsidP="000349E5">
      <w:pPr>
        <w:numPr>
          <w:ilvl w:val="0"/>
          <w:numId w:val="1"/>
        </w:numPr>
        <w:ind w:left="360" w:hanging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Compared and analyzed the alignment of IDB investments with the </w:t>
      </w:r>
      <w:r w:rsidR="000628C3">
        <w:rPr>
          <w:sz w:val="20"/>
          <w:szCs w:val="20"/>
        </w:rPr>
        <w:t xml:space="preserve">Paris Agreement´s </w:t>
      </w:r>
      <w:r w:rsidRPr="00656766">
        <w:rPr>
          <w:sz w:val="20"/>
          <w:szCs w:val="20"/>
        </w:rPr>
        <w:t>Nationally Determined Contributions</w:t>
      </w:r>
      <w:r>
        <w:rPr>
          <w:sz w:val="20"/>
          <w:szCs w:val="20"/>
        </w:rPr>
        <w:t xml:space="preserve"> of Argentina, Uruguay and Paraguay.</w:t>
      </w:r>
    </w:p>
    <w:p w14:paraId="440C5FD4" w14:textId="77EAA7AC" w:rsidR="000349E5" w:rsidRDefault="000349E5" w:rsidP="000349E5">
      <w:pPr>
        <w:numPr>
          <w:ilvl w:val="0"/>
          <w:numId w:val="1"/>
        </w:numPr>
        <w:ind w:left="360" w:hanging="180"/>
        <w:jc w:val="both"/>
        <w:rPr>
          <w:sz w:val="20"/>
          <w:szCs w:val="20"/>
        </w:rPr>
      </w:pPr>
      <w:r>
        <w:rPr>
          <w:sz w:val="20"/>
          <w:szCs w:val="20"/>
        </w:rPr>
        <w:t>Identified</w:t>
      </w:r>
      <w:r w:rsidRPr="0029361F">
        <w:rPr>
          <w:sz w:val="20"/>
          <w:szCs w:val="20"/>
        </w:rPr>
        <w:t xml:space="preserve"> </w:t>
      </w:r>
      <w:r>
        <w:rPr>
          <w:sz w:val="20"/>
          <w:szCs w:val="20"/>
        </w:rPr>
        <w:t>investment</w:t>
      </w:r>
      <w:r w:rsidRPr="0029361F">
        <w:rPr>
          <w:sz w:val="20"/>
          <w:szCs w:val="20"/>
        </w:rPr>
        <w:t xml:space="preserve"> components that could have generated added value at the level of climate </w:t>
      </w:r>
      <w:r>
        <w:rPr>
          <w:sz w:val="20"/>
          <w:szCs w:val="20"/>
        </w:rPr>
        <w:t>mitigation finance.</w:t>
      </w:r>
    </w:p>
    <w:p w14:paraId="002F5A17" w14:textId="77777777" w:rsidR="00D62F79" w:rsidRPr="00D62F79" w:rsidRDefault="00D62F79" w:rsidP="00D62F79">
      <w:pPr>
        <w:ind w:left="360"/>
        <w:jc w:val="both"/>
        <w:rPr>
          <w:sz w:val="13"/>
          <w:szCs w:val="13"/>
        </w:rPr>
      </w:pPr>
    </w:p>
    <w:p w14:paraId="1F9E840E" w14:textId="77777777" w:rsidR="00D62F79" w:rsidRPr="00E04664" w:rsidRDefault="00D62F79" w:rsidP="00D62F7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Bank Information Center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E04664">
        <w:rPr>
          <w:b/>
          <w:sz w:val="20"/>
          <w:szCs w:val="20"/>
        </w:rPr>
        <w:tab/>
      </w:r>
      <w:r w:rsidRPr="00E04664">
        <w:rPr>
          <w:b/>
          <w:sz w:val="20"/>
          <w:szCs w:val="20"/>
        </w:rPr>
        <w:tab/>
      </w:r>
      <w:r w:rsidRPr="00E04664">
        <w:rPr>
          <w:b/>
          <w:sz w:val="20"/>
          <w:szCs w:val="20"/>
        </w:rPr>
        <w:tab/>
        <w:t xml:space="preserve">                     </w:t>
      </w:r>
      <w:r>
        <w:rPr>
          <w:sz w:val="20"/>
          <w:szCs w:val="20"/>
        </w:rPr>
        <w:t>November 2017</w:t>
      </w:r>
      <w:r w:rsidRPr="00E04664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E04664">
        <w:rPr>
          <w:sz w:val="20"/>
          <w:szCs w:val="20"/>
        </w:rPr>
        <w:t xml:space="preserve"> </w:t>
      </w:r>
      <w:r>
        <w:rPr>
          <w:sz w:val="20"/>
          <w:szCs w:val="20"/>
        </w:rPr>
        <w:t>May 2019</w:t>
      </w:r>
    </w:p>
    <w:p w14:paraId="1F3CD1B9" w14:textId="1DF12115" w:rsidR="00D62F79" w:rsidRPr="00AA43F2" w:rsidRDefault="00D62F79" w:rsidP="00D62F79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Program Manager </w:t>
      </w:r>
      <w:r w:rsidR="007F57EC"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  <w:t xml:space="preserve">       </w:t>
      </w:r>
      <w:r>
        <w:rPr>
          <w:sz w:val="20"/>
          <w:szCs w:val="20"/>
        </w:rPr>
        <w:t>Washington, DC / Home-Based</w:t>
      </w:r>
    </w:p>
    <w:p w14:paraId="7B46685E" w14:textId="77777777" w:rsidR="00D62F79" w:rsidRPr="00411F2A" w:rsidRDefault="00D62F79" w:rsidP="00D62F79">
      <w:pPr>
        <w:numPr>
          <w:ilvl w:val="0"/>
          <w:numId w:val="1"/>
        </w:numPr>
        <w:ind w:left="360" w:hanging="1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Program: </w:t>
      </w:r>
      <w:r w:rsidRPr="00860B7E">
        <w:rPr>
          <w:sz w:val="20"/>
          <w:szCs w:val="20"/>
        </w:rPr>
        <w:t>China-Latin America Sustainable Investments Initiative</w:t>
      </w:r>
      <w:r>
        <w:rPr>
          <w:sz w:val="20"/>
          <w:szCs w:val="20"/>
        </w:rPr>
        <w:t>.</w:t>
      </w:r>
    </w:p>
    <w:p w14:paraId="13605D98" w14:textId="44C0D560" w:rsidR="006A3073" w:rsidRDefault="006A3073" w:rsidP="006A3073">
      <w:pPr>
        <w:numPr>
          <w:ilvl w:val="0"/>
          <w:numId w:val="1"/>
        </w:numPr>
        <w:ind w:left="360" w:hanging="18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Led</w:t>
      </w:r>
      <w:r w:rsidRPr="00411F2A">
        <w:rPr>
          <w:sz w:val="20"/>
          <w:szCs w:val="20"/>
        </w:rPr>
        <w:t xml:space="preserve"> advocacy </w:t>
      </w:r>
      <w:r>
        <w:rPr>
          <w:sz w:val="20"/>
          <w:szCs w:val="20"/>
        </w:rPr>
        <w:t>program</w:t>
      </w:r>
      <w:r w:rsidRPr="00411F2A">
        <w:rPr>
          <w:sz w:val="20"/>
          <w:szCs w:val="20"/>
        </w:rPr>
        <w:t xml:space="preserve"> to promote the implementation of environmental a</w:t>
      </w:r>
      <w:r>
        <w:rPr>
          <w:sz w:val="20"/>
          <w:szCs w:val="20"/>
        </w:rPr>
        <w:t>nd social safeguards in Chinese-funded infrastructure projects among key stakeholders</w:t>
      </w:r>
      <w:r w:rsidRPr="00411F2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(politicians, business figures, members of the chamber of commerce and of civil society organizations) </w:t>
      </w:r>
      <w:r w:rsidRPr="00411F2A">
        <w:rPr>
          <w:sz w:val="20"/>
          <w:szCs w:val="20"/>
        </w:rPr>
        <w:t>in Latin America</w:t>
      </w:r>
      <w:r>
        <w:rPr>
          <w:sz w:val="20"/>
          <w:szCs w:val="20"/>
        </w:rPr>
        <w:t xml:space="preserve"> and the Caribbean.</w:t>
      </w:r>
    </w:p>
    <w:p w14:paraId="3CCE4247" w14:textId="2BC40A36" w:rsidR="00ED112F" w:rsidRPr="00ED112F" w:rsidRDefault="00ED112F" w:rsidP="00ED112F">
      <w:pPr>
        <w:numPr>
          <w:ilvl w:val="0"/>
          <w:numId w:val="1"/>
        </w:numPr>
        <w:ind w:left="360" w:hanging="180"/>
        <w:jc w:val="both"/>
        <w:rPr>
          <w:sz w:val="20"/>
          <w:szCs w:val="20"/>
        </w:rPr>
      </w:pPr>
      <w:r>
        <w:rPr>
          <w:sz w:val="20"/>
          <w:szCs w:val="20"/>
        </w:rPr>
        <w:t>Produced reports analysing the effectiveness of</w:t>
      </w:r>
      <w:r w:rsidRPr="00860B7E">
        <w:rPr>
          <w:sz w:val="20"/>
          <w:szCs w:val="20"/>
        </w:rPr>
        <w:t xml:space="preserve"> environmental </w:t>
      </w:r>
      <w:r>
        <w:rPr>
          <w:sz w:val="20"/>
          <w:szCs w:val="20"/>
        </w:rPr>
        <w:t xml:space="preserve">and social </w:t>
      </w:r>
      <w:r w:rsidRPr="00860B7E">
        <w:rPr>
          <w:sz w:val="20"/>
          <w:szCs w:val="20"/>
        </w:rPr>
        <w:t>s</w:t>
      </w:r>
      <w:r>
        <w:rPr>
          <w:sz w:val="20"/>
          <w:szCs w:val="20"/>
        </w:rPr>
        <w:t>afeguard policies in China’</w:t>
      </w:r>
      <w:r w:rsidRPr="00860B7E">
        <w:rPr>
          <w:sz w:val="20"/>
          <w:szCs w:val="20"/>
        </w:rPr>
        <w:t xml:space="preserve">s investments </w:t>
      </w:r>
      <w:r>
        <w:rPr>
          <w:sz w:val="20"/>
          <w:szCs w:val="20"/>
        </w:rPr>
        <w:t>in the energy sector in Latin America.</w:t>
      </w:r>
    </w:p>
    <w:p w14:paraId="418226A9" w14:textId="091C81DC" w:rsidR="006E7F70" w:rsidRPr="00BA4E65" w:rsidRDefault="00D62F79" w:rsidP="00D62F79">
      <w:pPr>
        <w:numPr>
          <w:ilvl w:val="0"/>
          <w:numId w:val="1"/>
        </w:numPr>
        <w:ind w:left="360" w:hanging="180"/>
        <w:jc w:val="both"/>
        <w:rPr>
          <w:sz w:val="20"/>
          <w:szCs w:val="20"/>
        </w:rPr>
      </w:pPr>
      <w:r w:rsidRPr="00411F2A">
        <w:rPr>
          <w:sz w:val="20"/>
          <w:szCs w:val="20"/>
        </w:rPr>
        <w:t xml:space="preserve">Organized workshops and facilitation meetings with communities </w:t>
      </w:r>
      <w:r>
        <w:rPr>
          <w:sz w:val="20"/>
          <w:szCs w:val="20"/>
        </w:rPr>
        <w:t>impacted by Chinese-funded infrastructure projects in LATAM</w:t>
      </w:r>
      <w:r w:rsidRPr="00411F2A">
        <w:rPr>
          <w:sz w:val="20"/>
          <w:szCs w:val="20"/>
        </w:rPr>
        <w:t xml:space="preserve">. </w:t>
      </w:r>
    </w:p>
    <w:p w14:paraId="016FE384" w14:textId="77777777" w:rsidR="006E7F70" w:rsidRPr="00AB0F08" w:rsidRDefault="006E7F70" w:rsidP="00D62F79">
      <w:pPr>
        <w:jc w:val="both"/>
        <w:rPr>
          <w:sz w:val="13"/>
          <w:szCs w:val="13"/>
        </w:rPr>
      </w:pPr>
    </w:p>
    <w:p w14:paraId="37CAD0ED" w14:textId="3061D4AC" w:rsidR="00925BCE" w:rsidRPr="00E04664" w:rsidRDefault="00925BCE" w:rsidP="00925BCE">
      <w:pPr>
        <w:jc w:val="both"/>
        <w:rPr>
          <w:b/>
          <w:sz w:val="20"/>
          <w:szCs w:val="20"/>
        </w:rPr>
      </w:pPr>
      <w:r w:rsidRPr="00E04664">
        <w:rPr>
          <w:b/>
          <w:sz w:val="20"/>
          <w:szCs w:val="20"/>
        </w:rPr>
        <w:t>US Green Building Council</w:t>
      </w:r>
      <w:r w:rsidRPr="00E04664">
        <w:rPr>
          <w:b/>
          <w:sz w:val="20"/>
          <w:szCs w:val="20"/>
        </w:rPr>
        <w:tab/>
      </w:r>
      <w:r w:rsidRPr="00E04664">
        <w:rPr>
          <w:b/>
          <w:sz w:val="20"/>
          <w:szCs w:val="20"/>
        </w:rPr>
        <w:tab/>
      </w:r>
      <w:r w:rsidRPr="00E04664">
        <w:rPr>
          <w:b/>
          <w:sz w:val="20"/>
          <w:szCs w:val="20"/>
        </w:rPr>
        <w:tab/>
      </w:r>
      <w:r w:rsidRPr="00E04664">
        <w:rPr>
          <w:b/>
          <w:sz w:val="20"/>
          <w:szCs w:val="20"/>
        </w:rPr>
        <w:tab/>
      </w:r>
      <w:r w:rsidRPr="00E04664">
        <w:rPr>
          <w:b/>
          <w:sz w:val="20"/>
          <w:szCs w:val="20"/>
        </w:rPr>
        <w:tab/>
      </w:r>
      <w:r w:rsidRPr="00E04664">
        <w:rPr>
          <w:b/>
          <w:sz w:val="20"/>
          <w:szCs w:val="20"/>
        </w:rPr>
        <w:tab/>
      </w:r>
      <w:r w:rsidRPr="00E04664">
        <w:rPr>
          <w:b/>
          <w:sz w:val="20"/>
          <w:szCs w:val="20"/>
        </w:rPr>
        <w:tab/>
        <w:t xml:space="preserve">                   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E04664">
        <w:rPr>
          <w:sz w:val="20"/>
          <w:szCs w:val="20"/>
        </w:rPr>
        <w:t>July</w:t>
      </w:r>
      <w:r>
        <w:rPr>
          <w:sz w:val="20"/>
          <w:szCs w:val="20"/>
        </w:rPr>
        <w:t xml:space="preserve"> 2017 –</w:t>
      </w:r>
      <w:r w:rsidRPr="00E04664">
        <w:rPr>
          <w:sz w:val="20"/>
          <w:szCs w:val="20"/>
        </w:rPr>
        <w:t xml:space="preserve"> </w:t>
      </w:r>
      <w:r>
        <w:rPr>
          <w:sz w:val="20"/>
          <w:szCs w:val="20"/>
        </w:rPr>
        <w:t>October 2017</w:t>
      </w:r>
    </w:p>
    <w:p w14:paraId="7ABDF068" w14:textId="77777777" w:rsidR="00925BCE" w:rsidRPr="00EC0138" w:rsidRDefault="00925BCE" w:rsidP="00925BCE">
      <w:pPr>
        <w:jc w:val="both"/>
        <w:rPr>
          <w:b/>
          <w:i/>
          <w:sz w:val="20"/>
          <w:szCs w:val="20"/>
        </w:rPr>
      </w:pPr>
      <w:r w:rsidRPr="00EC0138">
        <w:rPr>
          <w:b/>
          <w:i/>
          <w:sz w:val="20"/>
          <w:szCs w:val="20"/>
        </w:rPr>
        <w:t>Schneider Fellow</w:t>
      </w:r>
      <w:r w:rsidRPr="00EC0138">
        <w:rPr>
          <w:b/>
          <w:i/>
          <w:sz w:val="20"/>
          <w:szCs w:val="20"/>
        </w:rPr>
        <w:tab/>
      </w:r>
      <w:r w:rsidRPr="00EC0138">
        <w:rPr>
          <w:b/>
          <w:i/>
          <w:sz w:val="20"/>
          <w:szCs w:val="20"/>
        </w:rPr>
        <w:tab/>
      </w:r>
      <w:r w:rsidRPr="00EC0138">
        <w:rPr>
          <w:b/>
          <w:i/>
          <w:sz w:val="20"/>
          <w:szCs w:val="20"/>
        </w:rPr>
        <w:tab/>
      </w:r>
      <w:r w:rsidRPr="00EC0138">
        <w:rPr>
          <w:b/>
          <w:i/>
          <w:sz w:val="20"/>
          <w:szCs w:val="20"/>
        </w:rPr>
        <w:tab/>
      </w:r>
      <w:r w:rsidRPr="00EC0138">
        <w:rPr>
          <w:b/>
          <w:i/>
          <w:sz w:val="20"/>
          <w:szCs w:val="20"/>
        </w:rPr>
        <w:tab/>
      </w:r>
      <w:r w:rsidRPr="00EC0138">
        <w:rPr>
          <w:b/>
          <w:i/>
          <w:sz w:val="20"/>
          <w:szCs w:val="20"/>
        </w:rPr>
        <w:tab/>
      </w:r>
      <w:r w:rsidRPr="00EC0138">
        <w:rPr>
          <w:b/>
          <w:i/>
          <w:sz w:val="20"/>
          <w:szCs w:val="20"/>
        </w:rPr>
        <w:tab/>
      </w:r>
      <w:r w:rsidRPr="00EC0138">
        <w:rPr>
          <w:b/>
          <w:i/>
          <w:sz w:val="20"/>
          <w:szCs w:val="20"/>
        </w:rPr>
        <w:tab/>
      </w:r>
      <w:r w:rsidRPr="00EC0138">
        <w:rPr>
          <w:b/>
          <w:i/>
          <w:sz w:val="20"/>
          <w:szCs w:val="20"/>
        </w:rPr>
        <w:tab/>
        <w:t xml:space="preserve">       </w:t>
      </w:r>
      <w:r>
        <w:rPr>
          <w:b/>
          <w:i/>
          <w:sz w:val="20"/>
          <w:szCs w:val="20"/>
        </w:rPr>
        <w:t xml:space="preserve"> </w:t>
      </w:r>
      <w:r w:rsidRPr="00EC0138">
        <w:rPr>
          <w:sz w:val="20"/>
          <w:szCs w:val="20"/>
        </w:rPr>
        <w:t>Washington</w:t>
      </w:r>
      <w:r>
        <w:rPr>
          <w:sz w:val="20"/>
          <w:szCs w:val="20"/>
        </w:rPr>
        <w:t>,</w:t>
      </w:r>
      <w:r w:rsidRPr="00EC0138">
        <w:rPr>
          <w:sz w:val="20"/>
          <w:szCs w:val="20"/>
        </w:rPr>
        <w:t xml:space="preserve"> DC</w:t>
      </w:r>
      <w:r>
        <w:rPr>
          <w:sz w:val="20"/>
          <w:szCs w:val="20"/>
        </w:rPr>
        <w:t>, US</w:t>
      </w:r>
    </w:p>
    <w:p w14:paraId="63BCBD97" w14:textId="78A7B330" w:rsidR="00925BCE" w:rsidRPr="00E04664" w:rsidRDefault="00925BCE" w:rsidP="00925BCE">
      <w:pPr>
        <w:numPr>
          <w:ilvl w:val="0"/>
          <w:numId w:val="1"/>
        </w:numPr>
        <w:ind w:left="360" w:hanging="180"/>
        <w:jc w:val="both"/>
        <w:rPr>
          <w:sz w:val="20"/>
          <w:szCs w:val="20"/>
        </w:rPr>
      </w:pPr>
      <w:r w:rsidRPr="00E04664">
        <w:rPr>
          <w:sz w:val="20"/>
          <w:szCs w:val="20"/>
        </w:rPr>
        <w:t xml:space="preserve">Researched energy efficiency policies in Latin America and supported the advocacy team </w:t>
      </w:r>
      <w:r>
        <w:rPr>
          <w:sz w:val="20"/>
          <w:szCs w:val="20"/>
        </w:rPr>
        <w:t>on</w:t>
      </w:r>
      <w:r w:rsidRPr="00E04664">
        <w:rPr>
          <w:sz w:val="20"/>
          <w:szCs w:val="20"/>
        </w:rPr>
        <w:t xml:space="preserve"> legislative affairs</w:t>
      </w:r>
      <w:r w:rsidR="005478BC">
        <w:rPr>
          <w:sz w:val="20"/>
          <w:szCs w:val="20"/>
        </w:rPr>
        <w:t>.</w:t>
      </w:r>
    </w:p>
    <w:p w14:paraId="45C0A0D9" w14:textId="17E84E0E" w:rsidR="007F57EC" w:rsidRPr="006A3073" w:rsidRDefault="00925BCE" w:rsidP="007F57EC">
      <w:pPr>
        <w:numPr>
          <w:ilvl w:val="0"/>
          <w:numId w:val="1"/>
        </w:numPr>
        <w:ind w:left="360" w:hanging="180"/>
        <w:jc w:val="both"/>
        <w:rPr>
          <w:sz w:val="20"/>
          <w:szCs w:val="20"/>
        </w:rPr>
      </w:pPr>
      <w:r w:rsidRPr="008F7DF5">
        <w:rPr>
          <w:sz w:val="20"/>
          <w:szCs w:val="20"/>
        </w:rPr>
        <w:t>Authored an article analy</w:t>
      </w:r>
      <w:r w:rsidR="00ED112F">
        <w:rPr>
          <w:sz w:val="20"/>
          <w:szCs w:val="20"/>
        </w:rPr>
        <w:t>s</w:t>
      </w:r>
      <w:r w:rsidRPr="008F7DF5">
        <w:rPr>
          <w:sz w:val="20"/>
          <w:szCs w:val="20"/>
        </w:rPr>
        <w:t>ing the role of internati</w:t>
      </w:r>
      <w:r>
        <w:rPr>
          <w:sz w:val="20"/>
          <w:szCs w:val="20"/>
        </w:rPr>
        <w:t>onal financial institutions in promoting green building projects in Latin America</w:t>
      </w:r>
      <w:r w:rsidR="005478BC">
        <w:rPr>
          <w:sz w:val="20"/>
          <w:szCs w:val="20"/>
        </w:rPr>
        <w:t>.</w:t>
      </w:r>
    </w:p>
    <w:p w14:paraId="52261E70" w14:textId="77777777" w:rsidR="00925BCE" w:rsidRPr="00BE5EDB" w:rsidRDefault="00925BCE" w:rsidP="00925BCE">
      <w:pPr>
        <w:jc w:val="both"/>
        <w:rPr>
          <w:sz w:val="12"/>
          <w:szCs w:val="12"/>
        </w:rPr>
      </w:pPr>
    </w:p>
    <w:p w14:paraId="1B6A9CE9" w14:textId="042554AA" w:rsidR="00925BCE" w:rsidRPr="00E04664" w:rsidRDefault="00925BCE" w:rsidP="00925BCE">
      <w:pPr>
        <w:rPr>
          <w:sz w:val="20"/>
          <w:szCs w:val="20"/>
        </w:rPr>
      </w:pPr>
      <w:r w:rsidRPr="00E04664">
        <w:rPr>
          <w:b/>
          <w:sz w:val="20"/>
          <w:szCs w:val="20"/>
        </w:rPr>
        <w:t xml:space="preserve">National Congress of Argentina    </w:t>
      </w:r>
      <w:r w:rsidRPr="00E04664">
        <w:rPr>
          <w:b/>
          <w:sz w:val="20"/>
          <w:szCs w:val="20"/>
        </w:rPr>
        <w:tab/>
      </w:r>
      <w:r w:rsidRPr="00E04664">
        <w:rPr>
          <w:b/>
          <w:sz w:val="20"/>
          <w:szCs w:val="20"/>
        </w:rPr>
        <w:tab/>
      </w:r>
      <w:r w:rsidRPr="00E04664">
        <w:rPr>
          <w:b/>
          <w:sz w:val="20"/>
          <w:szCs w:val="20"/>
        </w:rPr>
        <w:tab/>
      </w:r>
      <w:r w:rsidRPr="00E04664">
        <w:rPr>
          <w:b/>
          <w:sz w:val="20"/>
          <w:szCs w:val="20"/>
        </w:rPr>
        <w:tab/>
      </w:r>
      <w:r w:rsidRPr="00E04664"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>March 201</w:t>
      </w:r>
      <w:r w:rsidR="00452140">
        <w:rPr>
          <w:sz w:val="20"/>
          <w:szCs w:val="20"/>
        </w:rPr>
        <w:t>2</w:t>
      </w:r>
      <w:r w:rsidRPr="00E04664">
        <w:rPr>
          <w:sz w:val="20"/>
          <w:szCs w:val="20"/>
        </w:rPr>
        <w:t xml:space="preserve"> – September 2015 </w:t>
      </w:r>
      <w:r w:rsidRPr="00A3338B">
        <w:rPr>
          <w:b/>
          <w:i/>
          <w:sz w:val="20"/>
          <w:szCs w:val="20"/>
        </w:rPr>
        <w:t>Advisor</w:t>
      </w:r>
      <w:r w:rsidRPr="00A3338B">
        <w:rPr>
          <w:b/>
          <w:i/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04664">
        <w:rPr>
          <w:sz w:val="20"/>
          <w:szCs w:val="20"/>
        </w:rPr>
        <w:tab/>
      </w:r>
      <w:r w:rsidRPr="00E04664"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ab/>
        <w:t xml:space="preserve">       </w:t>
      </w:r>
      <w:r w:rsidRPr="00E04664">
        <w:rPr>
          <w:sz w:val="20"/>
          <w:szCs w:val="20"/>
        </w:rPr>
        <w:t>Buenos Aires, Argentina</w:t>
      </w:r>
    </w:p>
    <w:p w14:paraId="64125189" w14:textId="77777777" w:rsidR="00925BCE" w:rsidRPr="00E04664" w:rsidRDefault="00925BCE" w:rsidP="00925BCE">
      <w:pPr>
        <w:numPr>
          <w:ilvl w:val="0"/>
          <w:numId w:val="1"/>
        </w:numPr>
        <w:ind w:left="360" w:hanging="180"/>
        <w:jc w:val="both"/>
        <w:rPr>
          <w:sz w:val="20"/>
          <w:szCs w:val="20"/>
        </w:rPr>
      </w:pPr>
      <w:r w:rsidRPr="00E04664">
        <w:rPr>
          <w:sz w:val="20"/>
          <w:szCs w:val="20"/>
        </w:rPr>
        <w:t xml:space="preserve">Advised on the Natural Resources, </w:t>
      </w:r>
      <w:r>
        <w:rPr>
          <w:sz w:val="20"/>
          <w:szCs w:val="20"/>
        </w:rPr>
        <w:t>Foreign Affairs and Finance</w:t>
      </w:r>
      <w:r w:rsidRPr="00E04664">
        <w:rPr>
          <w:sz w:val="20"/>
          <w:szCs w:val="20"/>
        </w:rPr>
        <w:t xml:space="preserve"> committees</w:t>
      </w:r>
      <w:r>
        <w:rPr>
          <w:sz w:val="20"/>
          <w:szCs w:val="20"/>
        </w:rPr>
        <w:t>.</w:t>
      </w:r>
    </w:p>
    <w:p w14:paraId="2DCEEC22" w14:textId="77777777" w:rsidR="00925BCE" w:rsidRDefault="00925BCE" w:rsidP="00925BCE">
      <w:pPr>
        <w:numPr>
          <w:ilvl w:val="0"/>
          <w:numId w:val="1"/>
        </w:numPr>
        <w:ind w:left="360" w:hanging="180"/>
        <w:jc w:val="both"/>
        <w:rPr>
          <w:sz w:val="20"/>
          <w:szCs w:val="20"/>
        </w:rPr>
      </w:pPr>
      <w:r w:rsidRPr="00E04664">
        <w:rPr>
          <w:sz w:val="20"/>
          <w:szCs w:val="20"/>
        </w:rPr>
        <w:t>Drafted 16 bills, 32 bills of declaration a</w:t>
      </w:r>
      <w:r>
        <w:rPr>
          <w:sz w:val="20"/>
          <w:szCs w:val="20"/>
        </w:rPr>
        <w:t>nd 24 resolutions, including</w:t>
      </w:r>
      <w:r w:rsidRPr="00E04664">
        <w:rPr>
          <w:sz w:val="20"/>
          <w:szCs w:val="20"/>
        </w:rPr>
        <w:t xml:space="preserve"> the Renewable Energy </w:t>
      </w:r>
      <w:r>
        <w:rPr>
          <w:sz w:val="20"/>
          <w:szCs w:val="20"/>
        </w:rPr>
        <w:t>bill.</w:t>
      </w:r>
    </w:p>
    <w:p w14:paraId="76459563" w14:textId="77777777" w:rsidR="00925BCE" w:rsidRPr="00765A0E" w:rsidRDefault="00925BCE" w:rsidP="00925BCE">
      <w:pPr>
        <w:numPr>
          <w:ilvl w:val="0"/>
          <w:numId w:val="1"/>
        </w:numPr>
        <w:ind w:left="360" w:hanging="180"/>
        <w:jc w:val="both"/>
        <w:rPr>
          <w:sz w:val="20"/>
          <w:szCs w:val="20"/>
        </w:rPr>
      </w:pPr>
      <w:r>
        <w:rPr>
          <w:sz w:val="20"/>
          <w:szCs w:val="20"/>
        </w:rPr>
        <w:t>Organized and coordinated exploratory meetings with relevant stakeholders (unions, civil society activists, academics) to incorporate their views into the legislative process.</w:t>
      </w:r>
    </w:p>
    <w:p w14:paraId="1D8BA87D" w14:textId="7C01073F" w:rsidR="00C1214F" w:rsidRPr="00577F2B" w:rsidRDefault="00925BCE" w:rsidP="00C1214F">
      <w:pPr>
        <w:numPr>
          <w:ilvl w:val="0"/>
          <w:numId w:val="1"/>
        </w:numPr>
        <w:ind w:left="360" w:hanging="180"/>
        <w:jc w:val="both"/>
        <w:rPr>
          <w:sz w:val="20"/>
          <w:szCs w:val="20"/>
        </w:rPr>
      </w:pPr>
      <w:r w:rsidRPr="00E04664">
        <w:rPr>
          <w:sz w:val="20"/>
          <w:szCs w:val="20"/>
        </w:rPr>
        <w:t>Prepared more than 50 speeches and 5 seminars</w:t>
      </w:r>
      <w:r>
        <w:rPr>
          <w:sz w:val="20"/>
          <w:szCs w:val="20"/>
        </w:rPr>
        <w:t>.</w:t>
      </w:r>
    </w:p>
    <w:p w14:paraId="305A1750" w14:textId="77777777" w:rsidR="00925BCE" w:rsidRPr="0070546F" w:rsidRDefault="00925BCE" w:rsidP="00925BCE">
      <w:pPr>
        <w:jc w:val="both"/>
        <w:rPr>
          <w:sz w:val="12"/>
          <w:szCs w:val="12"/>
        </w:rPr>
      </w:pPr>
    </w:p>
    <w:p w14:paraId="0B3D2E9C" w14:textId="77777777" w:rsidR="00925BCE" w:rsidRPr="00E04664" w:rsidRDefault="00925BCE" w:rsidP="00925BCE">
      <w:pPr>
        <w:jc w:val="both"/>
        <w:outlineLvl w:val="0"/>
        <w:rPr>
          <w:b/>
          <w:sz w:val="20"/>
          <w:szCs w:val="20"/>
        </w:rPr>
      </w:pPr>
      <w:r w:rsidRPr="00E04664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8846B" wp14:editId="0EFCC4A8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6400800" cy="0"/>
                <wp:effectExtent l="12700" t="8890" r="25400" b="2921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64592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7pt" to="7in,1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"/>
            </w:pict>
          </mc:Fallback>
        </mc:AlternateContent>
      </w:r>
      <w:r w:rsidRPr="00E04664">
        <w:rPr>
          <w:b/>
          <w:noProof/>
          <w:sz w:val="20"/>
          <w:szCs w:val="20"/>
        </w:rPr>
        <w:t>PUBLICATIONS</w:t>
      </w:r>
    </w:p>
    <w:p w14:paraId="4531C248" w14:textId="77777777" w:rsidR="00925BCE" w:rsidRPr="00E04664" w:rsidRDefault="00925BCE" w:rsidP="00925BCE">
      <w:pPr>
        <w:widowControl w:val="0"/>
        <w:tabs>
          <w:tab w:val="left" w:pos="36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sz w:val="6"/>
          <w:szCs w:val="6"/>
        </w:rPr>
      </w:pPr>
    </w:p>
    <w:p w14:paraId="20F7130F" w14:textId="77777777" w:rsidR="00925BCE" w:rsidRPr="00E04664" w:rsidRDefault="00925BCE" w:rsidP="00925BCE">
      <w:pPr>
        <w:widowControl w:val="0"/>
        <w:tabs>
          <w:tab w:val="left" w:pos="36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sz w:val="6"/>
          <w:szCs w:val="6"/>
        </w:rPr>
      </w:pPr>
    </w:p>
    <w:p w14:paraId="7BB41C4C" w14:textId="0148AC31" w:rsidR="00A24D7C" w:rsidRPr="00A24D7C" w:rsidRDefault="00A24D7C" w:rsidP="00925BCE">
      <w:pPr>
        <w:numPr>
          <w:ilvl w:val="0"/>
          <w:numId w:val="5"/>
        </w:numPr>
        <w:jc w:val="both"/>
        <w:rPr>
          <w:bCs/>
          <w:sz w:val="20"/>
          <w:szCs w:val="20"/>
        </w:rPr>
      </w:pPr>
      <w:r w:rsidRPr="00C65BC7">
        <w:rPr>
          <w:bCs/>
          <w:sz w:val="20"/>
          <w:szCs w:val="20"/>
        </w:rPr>
        <w:t>Lucci, J.J., Alegre, M. and Vigna, L.</w:t>
      </w:r>
      <w:r w:rsidR="00C65BC7" w:rsidRPr="00C65BC7">
        <w:rPr>
          <w:bCs/>
          <w:sz w:val="20"/>
          <w:szCs w:val="20"/>
        </w:rPr>
        <w:t xml:space="preserve"> (2022</w:t>
      </w:r>
      <w:r w:rsidR="00C65BC7">
        <w:rPr>
          <w:bCs/>
          <w:sz w:val="20"/>
          <w:szCs w:val="20"/>
        </w:rPr>
        <w:t>)</w:t>
      </w:r>
      <w:r w:rsidRPr="00C65BC7">
        <w:rPr>
          <w:bCs/>
          <w:sz w:val="20"/>
          <w:szCs w:val="20"/>
        </w:rPr>
        <w:t xml:space="preserve"> </w:t>
      </w:r>
      <w:r w:rsidRPr="00A24D7C">
        <w:rPr>
          <w:bCs/>
          <w:sz w:val="20"/>
          <w:szCs w:val="20"/>
        </w:rPr>
        <w:t>“</w:t>
      </w:r>
      <w:r w:rsidR="00726AAB" w:rsidRPr="00726AAB">
        <w:rPr>
          <w:bCs/>
          <w:sz w:val="20"/>
          <w:szCs w:val="20"/>
        </w:rPr>
        <w:t xml:space="preserve">Renewables in Antarctica: an </w:t>
      </w:r>
      <w:r w:rsidR="00726AAB">
        <w:rPr>
          <w:bCs/>
          <w:sz w:val="20"/>
          <w:szCs w:val="20"/>
        </w:rPr>
        <w:t>A</w:t>
      </w:r>
      <w:r w:rsidR="00726AAB" w:rsidRPr="00726AAB">
        <w:rPr>
          <w:bCs/>
          <w:sz w:val="20"/>
          <w:szCs w:val="20"/>
        </w:rPr>
        <w:t xml:space="preserve">ssessment of </w:t>
      </w:r>
      <w:r w:rsidR="00726AAB">
        <w:rPr>
          <w:bCs/>
          <w:sz w:val="20"/>
          <w:szCs w:val="20"/>
        </w:rPr>
        <w:t>P</w:t>
      </w:r>
      <w:r w:rsidR="00726AAB" w:rsidRPr="00726AAB">
        <w:rPr>
          <w:bCs/>
          <w:sz w:val="20"/>
          <w:szCs w:val="20"/>
        </w:rPr>
        <w:t xml:space="preserve">rogress to </w:t>
      </w:r>
      <w:r w:rsidR="00726AAB">
        <w:rPr>
          <w:bCs/>
          <w:sz w:val="20"/>
          <w:szCs w:val="20"/>
        </w:rPr>
        <w:t>D</w:t>
      </w:r>
      <w:r w:rsidR="00726AAB" w:rsidRPr="00726AAB">
        <w:rPr>
          <w:bCs/>
          <w:sz w:val="20"/>
          <w:szCs w:val="20"/>
        </w:rPr>
        <w:t xml:space="preserve">ecarbonize the </w:t>
      </w:r>
      <w:r w:rsidR="00726AAB">
        <w:rPr>
          <w:bCs/>
          <w:sz w:val="20"/>
          <w:szCs w:val="20"/>
        </w:rPr>
        <w:t>E</w:t>
      </w:r>
      <w:r w:rsidR="00726AAB" w:rsidRPr="00726AAB">
        <w:rPr>
          <w:bCs/>
          <w:sz w:val="20"/>
          <w:szCs w:val="20"/>
        </w:rPr>
        <w:t xml:space="preserve">nergy </w:t>
      </w:r>
      <w:r w:rsidR="00726AAB">
        <w:rPr>
          <w:bCs/>
          <w:sz w:val="20"/>
          <w:szCs w:val="20"/>
        </w:rPr>
        <w:t>M</w:t>
      </w:r>
      <w:r w:rsidR="00726AAB" w:rsidRPr="00726AAB">
        <w:rPr>
          <w:bCs/>
          <w:sz w:val="20"/>
          <w:szCs w:val="20"/>
        </w:rPr>
        <w:t xml:space="preserve">atrix of </w:t>
      </w:r>
      <w:r w:rsidR="00726AAB">
        <w:rPr>
          <w:bCs/>
          <w:sz w:val="20"/>
          <w:szCs w:val="20"/>
        </w:rPr>
        <w:t>R</w:t>
      </w:r>
      <w:r w:rsidR="00726AAB" w:rsidRPr="00726AAB">
        <w:rPr>
          <w:bCs/>
          <w:sz w:val="20"/>
          <w:szCs w:val="20"/>
        </w:rPr>
        <w:t xml:space="preserve">esearch </w:t>
      </w:r>
      <w:r w:rsidR="00726AAB">
        <w:rPr>
          <w:bCs/>
          <w:sz w:val="20"/>
          <w:szCs w:val="20"/>
        </w:rPr>
        <w:t>F</w:t>
      </w:r>
      <w:r w:rsidR="00726AAB" w:rsidRPr="00726AAB">
        <w:rPr>
          <w:bCs/>
          <w:sz w:val="20"/>
          <w:szCs w:val="20"/>
        </w:rPr>
        <w:t>acilities</w:t>
      </w:r>
      <w:r w:rsidRPr="00CA0887">
        <w:rPr>
          <w:bCs/>
          <w:sz w:val="20"/>
          <w:szCs w:val="20"/>
        </w:rPr>
        <w:t>”</w:t>
      </w:r>
      <w:r>
        <w:rPr>
          <w:bCs/>
          <w:sz w:val="20"/>
          <w:szCs w:val="20"/>
        </w:rPr>
        <w:t>. Antarctic Science</w:t>
      </w:r>
      <w:r w:rsidR="00F9533C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Cambridge University Press</w:t>
      </w:r>
      <w:r w:rsidR="00F9533C">
        <w:rPr>
          <w:bCs/>
          <w:sz w:val="20"/>
          <w:szCs w:val="20"/>
        </w:rPr>
        <w:t xml:space="preserve">. </w:t>
      </w:r>
      <w:r>
        <w:rPr>
          <w:bCs/>
          <w:sz w:val="20"/>
          <w:szCs w:val="20"/>
        </w:rPr>
        <w:t xml:space="preserve"> </w:t>
      </w:r>
      <w:hyperlink r:id="rId8" w:history="1">
        <w:r w:rsidR="002559EC" w:rsidRPr="00D84C71">
          <w:rPr>
            <w:rStyle w:val="Hyperlink"/>
            <w:bCs/>
            <w:sz w:val="20"/>
            <w:szCs w:val="20"/>
          </w:rPr>
          <w:t>https://doi.org/10.1017/S095410202200030X</w:t>
        </w:r>
      </w:hyperlink>
      <w:r w:rsidR="002559EC">
        <w:rPr>
          <w:bCs/>
          <w:sz w:val="20"/>
          <w:szCs w:val="20"/>
        </w:rPr>
        <w:t xml:space="preserve"> </w:t>
      </w:r>
    </w:p>
    <w:p w14:paraId="41A2E431" w14:textId="1F9D96EF" w:rsidR="00925BCE" w:rsidRPr="00CA0887" w:rsidRDefault="00925BCE" w:rsidP="00925BCE">
      <w:pPr>
        <w:numPr>
          <w:ilvl w:val="0"/>
          <w:numId w:val="5"/>
        </w:numPr>
        <w:jc w:val="both"/>
        <w:rPr>
          <w:bCs/>
          <w:sz w:val="20"/>
          <w:szCs w:val="20"/>
        </w:rPr>
      </w:pPr>
      <w:r w:rsidRPr="00C70446">
        <w:rPr>
          <w:bCs/>
          <w:sz w:val="20"/>
          <w:szCs w:val="20"/>
        </w:rPr>
        <w:t>Lucci, J.J. and Garzón</w:t>
      </w:r>
      <w:r>
        <w:rPr>
          <w:bCs/>
          <w:sz w:val="20"/>
          <w:szCs w:val="20"/>
        </w:rPr>
        <w:t xml:space="preserve"> P., (2019</w:t>
      </w:r>
      <w:r w:rsidRPr="00C70446">
        <w:rPr>
          <w:bCs/>
          <w:sz w:val="20"/>
          <w:szCs w:val="20"/>
        </w:rPr>
        <w:t>). “</w:t>
      </w:r>
      <w:r w:rsidRPr="00CA0887">
        <w:rPr>
          <w:bCs/>
          <w:sz w:val="20"/>
          <w:szCs w:val="20"/>
        </w:rPr>
        <w:t>China and Argentina:</w:t>
      </w:r>
      <w:r>
        <w:rPr>
          <w:bCs/>
          <w:sz w:val="20"/>
          <w:szCs w:val="20"/>
        </w:rPr>
        <w:t xml:space="preserve"> </w:t>
      </w:r>
      <w:r w:rsidRPr="00CA0887">
        <w:rPr>
          <w:bCs/>
          <w:sz w:val="20"/>
          <w:szCs w:val="20"/>
        </w:rPr>
        <w:t>Investments, Energy</w:t>
      </w:r>
      <w:r>
        <w:rPr>
          <w:bCs/>
          <w:sz w:val="20"/>
          <w:szCs w:val="20"/>
        </w:rPr>
        <w:t xml:space="preserve"> </w:t>
      </w:r>
      <w:r w:rsidRPr="00CA0887">
        <w:rPr>
          <w:bCs/>
          <w:sz w:val="20"/>
          <w:szCs w:val="20"/>
        </w:rPr>
        <w:t>and Sustainability.</w:t>
      </w:r>
      <w:r>
        <w:rPr>
          <w:bCs/>
          <w:sz w:val="20"/>
          <w:szCs w:val="20"/>
        </w:rPr>
        <w:t xml:space="preserve"> </w:t>
      </w:r>
      <w:r w:rsidRPr="00CA0887">
        <w:rPr>
          <w:bCs/>
          <w:sz w:val="20"/>
          <w:szCs w:val="20"/>
        </w:rPr>
        <w:t xml:space="preserve">The </w:t>
      </w:r>
      <w:proofErr w:type="spellStart"/>
      <w:r w:rsidRPr="00CA0887">
        <w:rPr>
          <w:bCs/>
          <w:sz w:val="20"/>
          <w:szCs w:val="20"/>
        </w:rPr>
        <w:t>Cauchari</w:t>
      </w:r>
      <w:proofErr w:type="spellEnd"/>
      <w:r w:rsidRPr="00CA0887">
        <w:rPr>
          <w:bCs/>
          <w:sz w:val="20"/>
          <w:szCs w:val="20"/>
        </w:rPr>
        <w:t xml:space="preserve"> Solar</w:t>
      </w:r>
      <w:r>
        <w:rPr>
          <w:bCs/>
          <w:sz w:val="20"/>
          <w:szCs w:val="20"/>
        </w:rPr>
        <w:t xml:space="preserve"> </w:t>
      </w:r>
      <w:r w:rsidRPr="00CA0887">
        <w:rPr>
          <w:bCs/>
          <w:sz w:val="20"/>
          <w:szCs w:val="20"/>
        </w:rPr>
        <w:t xml:space="preserve">Park Project”. </w:t>
      </w:r>
      <w:r>
        <w:rPr>
          <w:bCs/>
          <w:sz w:val="20"/>
          <w:szCs w:val="20"/>
        </w:rPr>
        <w:t xml:space="preserve">IISCAL. </w:t>
      </w:r>
      <w:hyperlink r:id="rId9" w:history="1">
        <w:r w:rsidRPr="00D13902">
          <w:rPr>
            <w:rStyle w:val="Hyperlink"/>
            <w:bCs/>
            <w:sz w:val="20"/>
            <w:szCs w:val="20"/>
          </w:rPr>
          <w:t>https://iiscal.org/wp-content/uploads/2020/05/Parque-Solar-Cauchari-Ingl%C3%A9s.pdf</w:t>
        </w:r>
      </w:hyperlink>
      <w:r>
        <w:rPr>
          <w:bCs/>
          <w:sz w:val="20"/>
          <w:szCs w:val="20"/>
        </w:rPr>
        <w:t xml:space="preserve"> </w:t>
      </w:r>
      <w:r w:rsidRPr="00CA0887">
        <w:rPr>
          <w:bCs/>
          <w:sz w:val="20"/>
          <w:szCs w:val="20"/>
        </w:rPr>
        <w:t xml:space="preserve"> </w:t>
      </w:r>
      <w:r w:rsidRPr="00CA0887">
        <w:rPr>
          <w:sz w:val="20"/>
          <w:szCs w:val="20"/>
        </w:rPr>
        <w:t xml:space="preserve"> </w:t>
      </w:r>
    </w:p>
    <w:p w14:paraId="2118F90E" w14:textId="77777777" w:rsidR="00925BCE" w:rsidRPr="00CA0887" w:rsidRDefault="00925BCE" w:rsidP="00925BCE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Lucci, J.</w:t>
      </w:r>
      <w:r w:rsidRPr="00C70446">
        <w:rPr>
          <w:sz w:val="20"/>
          <w:szCs w:val="20"/>
        </w:rPr>
        <w:t>J. (2018). “Is It Possible to Say No to China? The Case of the Kirchner-</w:t>
      </w:r>
      <w:proofErr w:type="spellStart"/>
      <w:r w:rsidRPr="00C70446">
        <w:rPr>
          <w:sz w:val="20"/>
          <w:szCs w:val="20"/>
        </w:rPr>
        <w:t>Cepernic</w:t>
      </w:r>
      <w:proofErr w:type="spellEnd"/>
      <w:r w:rsidRPr="00C70446">
        <w:rPr>
          <w:sz w:val="20"/>
          <w:szCs w:val="20"/>
        </w:rPr>
        <w:t xml:space="preserve"> Dams in Argentine Patagonia” Leadership Academy for Development, Stanford University. </w:t>
      </w:r>
      <w:hyperlink r:id="rId10" w:history="1">
        <w:r w:rsidRPr="00D13902">
          <w:rPr>
            <w:rStyle w:val="Hyperlink"/>
            <w:sz w:val="20"/>
            <w:szCs w:val="20"/>
          </w:rPr>
          <w:t>https://fsi.stanford.edu/publication/it-possible-say-no-china-case-kirchner-cepernic-dams-argentine-patagonia</w:t>
        </w:r>
      </w:hyperlink>
      <w:r>
        <w:rPr>
          <w:sz w:val="20"/>
          <w:szCs w:val="20"/>
        </w:rPr>
        <w:t xml:space="preserve"> </w:t>
      </w:r>
    </w:p>
    <w:p w14:paraId="56174BFA" w14:textId="77777777" w:rsidR="00925BCE" w:rsidRPr="00E04664" w:rsidRDefault="00925BCE" w:rsidP="00925BC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rPr>
          <w:rFonts w:eastAsiaTheme="minorHAnsi"/>
          <w:sz w:val="20"/>
          <w:szCs w:val="20"/>
          <w:lang w:eastAsia="en-US"/>
        </w:rPr>
      </w:pPr>
      <w:r w:rsidRPr="00E04664">
        <w:rPr>
          <w:rFonts w:eastAsiaTheme="minorHAnsi"/>
          <w:sz w:val="20"/>
          <w:szCs w:val="20"/>
          <w:lang w:val="en-US" w:eastAsia="en-US"/>
        </w:rPr>
        <w:t>Lucci, J. J. (2017). “Are Ch</w:t>
      </w:r>
      <w:r>
        <w:rPr>
          <w:rFonts w:eastAsiaTheme="minorHAnsi"/>
          <w:sz w:val="20"/>
          <w:szCs w:val="20"/>
          <w:lang w:val="en-US" w:eastAsia="en-US"/>
        </w:rPr>
        <w:t>ina’</w:t>
      </w:r>
      <w:r w:rsidRPr="00E04664">
        <w:rPr>
          <w:rFonts w:eastAsiaTheme="minorHAnsi"/>
          <w:sz w:val="20"/>
          <w:szCs w:val="20"/>
          <w:lang w:val="en-US" w:eastAsia="en-US"/>
        </w:rPr>
        <w:t xml:space="preserve">s Loans to Ecuador a Good Deal? The Case of </w:t>
      </w:r>
      <w:proofErr w:type="spellStart"/>
      <w:r w:rsidRPr="00E04664">
        <w:rPr>
          <w:rFonts w:eastAsiaTheme="minorHAnsi"/>
          <w:sz w:val="20"/>
          <w:szCs w:val="20"/>
          <w:lang w:val="en-US" w:eastAsia="en-US"/>
        </w:rPr>
        <w:t>Sopladora</w:t>
      </w:r>
      <w:proofErr w:type="spellEnd"/>
      <w:r w:rsidRPr="00E04664">
        <w:rPr>
          <w:rFonts w:eastAsiaTheme="minorHAnsi"/>
          <w:sz w:val="20"/>
          <w:szCs w:val="20"/>
          <w:lang w:val="en-US" w:eastAsia="en-US"/>
        </w:rPr>
        <w:t xml:space="preserve">-Hydro Project” Leadership Academy for Development, Stanford University. </w:t>
      </w:r>
      <w:hyperlink r:id="rId11" w:history="1">
        <w:r w:rsidRPr="00E04664">
          <w:rPr>
            <w:rStyle w:val="Hyperlink"/>
            <w:rFonts w:eastAsiaTheme="minorHAnsi"/>
            <w:sz w:val="20"/>
            <w:szCs w:val="20"/>
            <w:lang w:eastAsia="en-US"/>
          </w:rPr>
          <w:t>https://fsi.stanford.edu/publication/are-chinas-loans-ecuador-good-deal-case-sopladora-hydro-project</w:t>
        </w:r>
      </w:hyperlink>
      <w:r w:rsidRPr="00E04664">
        <w:rPr>
          <w:rFonts w:eastAsiaTheme="minorHAnsi"/>
          <w:sz w:val="20"/>
          <w:szCs w:val="20"/>
          <w:lang w:eastAsia="en-US"/>
        </w:rPr>
        <w:t xml:space="preserve"> </w:t>
      </w:r>
    </w:p>
    <w:p w14:paraId="56CA9102" w14:textId="77777777" w:rsidR="00925BCE" w:rsidRPr="00E04664" w:rsidRDefault="00925BCE" w:rsidP="00925BC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eastAsiaTheme="minorHAnsi"/>
          <w:sz w:val="20"/>
          <w:szCs w:val="20"/>
          <w:lang w:val="en-US" w:eastAsia="en-US"/>
        </w:rPr>
      </w:pPr>
      <w:r w:rsidRPr="00E04664">
        <w:rPr>
          <w:rFonts w:eastAsiaTheme="minorHAnsi"/>
          <w:sz w:val="20"/>
          <w:szCs w:val="20"/>
          <w:lang w:val="en-US" w:eastAsia="en-US"/>
        </w:rPr>
        <w:t>Lucci, J. J. (2017). “Decarbonizing Antarctic Operations” ASOC. Fortieth Antarctic Treaty Consultative Meeting. Beijing, China 22 May - 01 Jun 2017</w:t>
      </w:r>
    </w:p>
    <w:p w14:paraId="3429D5BD" w14:textId="77777777" w:rsidR="00925BCE" w:rsidRPr="00E04664" w:rsidRDefault="00925BCE" w:rsidP="00925BC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eastAsiaTheme="minorHAnsi"/>
          <w:sz w:val="20"/>
          <w:szCs w:val="20"/>
          <w:lang w:val="en-US" w:eastAsia="en-US"/>
        </w:rPr>
      </w:pPr>
      <w:r w:rsidRPr="00E04664">
        <w:rPr>
          <w:rFonts w:eastAsiaTheme="minorHAnsi"/>
          <w:sz w:val="20"/>
          <w:szCs w:val="20"/>
          <w:lang w:val="en-US" w:eastAsia="en-US"/>
        </w:rPr>
        <w:t>Lucci, J. J. (2014). “A Step Forward to</w:t>
      </w:r>
      <w:r>
        <w:rPr>
          <w:rFonts w:eastAsiaTheme="minorHAnsi"/>
          <w:sz w:val="20"/>
          <w:szCs w:val="20"/>
          <w:lang w:val="en-US" w:eastAsia="en-US"/>
        </w:rPr>
        <w:t>wards</w:t>
      </w:r>
      <w:r w:rsidRPr="00E04664">
        <w:rPr>
          <w:rFonts w:eastAsiaTheme="minorHAnsi"/>
          <w:sz w:val="20"/>
          <w:szCs w:val="20"/>
          <w:lang w:val="en-US" w:eastAsia="en-US"/>
        </w:rPr>
        <w:t xml:space="preserve"> the Protection of the Southern Ocean” </w:t>
      </w:r>
      <w:proofErr w:type="spellStart"/>
      <w:r w:rsidRPr="00E04664">
        <w:rPr>
          <w:rFonts w:eastAsiaTheme="minorHAnsi"/>
          <w:i/>
          <w:iCs/>
          <w:sz w:val="20"/>
          <w:szCs w:val="20"/>
          <w:lang w:val="en-US" w:eastAsia="en-US"/>
        </w:rPr>
        <w:t>Revista</w:t>
      </w:r>
      <w:proofErr w:type="spellEnd"/>
      <w:r w:rsidRPr="00E04664">
        <w:rPr>
          <w:rFonts w:eastAsiaTheme="minorHAnsi"/>
          <w:i/>
          <w:iCs/>
          <w:sz w:val="20"/>
          <w:szCs w:val="20"/>
          <w:lang w:val="en-US" w:eastAsia="en-US"/>
        </w:rPr>
        <w:t xml:space="preserve"> </w:t>
      </w:r>
      <w:proofErr w:type="spellStart"/>
      <w:r w:rsidRPr="00E04664">
        <w:rPr>
          <w:rFonts w:eastAsiaTheme="minorHAnsi"/>
          <w:i/>
          <w:iCs/>
          <w:sz w:val="20"/>
          <w:szCs w:val="20"/>
          <w:lang w:val="en-US" w:eastAsia="en-US"/>
        </w:rPr>
        <w:t>Noticias</w:t>
      </w:r>
      <w:proofErr w:type="spellEnd"/>
      <w:r w:rsidRPr="00E04664">
        <w:rPr>
          <w:rFonts w:eastAsiaTheme="minorHAnsi"/>
          <w:i/>
          <w:iCs/>
          <w:sz w:val="20"/>
          <w:szCs w:val="20"/>
          <w:lang w:val="en-US" w:eastAsia="en-US"/>
        </w:rPr>
        <w:t xml:space="preserve">, </w:t>
      </w:r>
      <w:r w:rsidRPr="00E04664">
        <w:rPr>
          <w:rFonts w:eastAsiaTheme="minorHAnsi"/>
          <w:sz w:val="20"/>
          <w:szCs w:val="20"/>
          <w:lang w:val="en-US" w:eastAsia="en-US"/>
        </w:rPr>
        <w:t xml:space="preserve">(In Spanish) </w:t>
      </w:r>
      <w:r w:rsidRPr="00E04664">
        <w:rPr>
          <w:rFonts w:eastAsiaTheme="minorHAnsi"/>
          <w:color w:val="0000FF"/>
          <w:sz w:val="20"/>
          <w:szCs w:val="20"/>
          <w:lang w:val="en-US" w:eastAsia="en-US"/>
        </w:rPr>
        <w:t xml:space="preserve">http://noticias.perfil.com/2014-05-26-48475-un-paso-de-la-proteccion-del-oceano-austral/ </w:t>
      </w:r>
    </w:p>
    <w:p w14:paraId="43F98F99" w14:textId="77777777" w:rsidR="00925BCE" w:rsidRPr="00E04664" w:rsidRDefault="00925BCE" w:rsidP="00925BC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eastAsiaTheme="minorHAnsi"/>
          <w:sz w:val="20"/>
          <w:szCs w:val="20"/>
          <w:lang w:val="en-US" w:eastAsia="en-US"/>
        </w:rPr>
      </w:pPr>
      <w:r>
        <w:rPr>
          <w:bCs/>
          <w:sz w:val="20"/>
          <w:szCs w:val="20"/>
          <w:lang w:val="en-US" w:eastAsia="en-US"/>
        </w:rPr>
        <w:t>Lucci, J</w:t>
      </w:r>
      <w:r w:rsidRPr="00E04664">
        <w:rPr>
          <w:bCs/>
          <w:sz w:val="20"/>
          <w:szCs w:val="20"/>
          <w:lang w:val="en-US" w:eastAsia="en-US"/>
        </w:rPr>
        <w:t xml:space="preserve">. J. (2013). “MERCOSUR Parliament: Institutional weakness and Political Stalemate. Analysis Six Years After Its Formation” </w:t>
      </w:r>
      <w:r w:rsidRPr="00E04664">
        <w:rPr>
          <w:bCs/>
          <w:i/>
          <w:sz w:val="20"/>
          <w:szCs w:val="20"/>
          <w:lang w:val="en-US" w:eastAsia="en-US"/>
        </w:rPr>
        <w:t>Journal of Arts and Humanities. Maryland Institute of Research</w:t>
      </w:r>
      <w:r w:rsidRPr="00E04664">
        <w:rPr>
          <w:bCs/>
          <w:sz w:val="20"/>
          <w:szCs w:val="20"/>
          <w:lang w:val="en-US" w:eastAsia="en-US"/>
        </w:rPr>
        <w:t xml:space="preserve">. Vol. 2 Nº 3. 61-68.  </w:t>
      </w:r>
      <w:hyperlink r:id="rId12" w:history="1">
        <w:r w:rsidRPr="00E04664">
          <w:rPr>
            <w:rStyle w:val="Hyperlink"/>
            <w:bCs/>
            <w:sz w:val="20"/>
            <w:szCs w:val="20"/>
            <w:lang w:val="en-US" w:eastAsia="en-US"/>
          </w:rPr>
          <w:t>http://www.theartsjournal.org/index.php/site/article/view/84</w:t>
        </w:r>
      </w:hyperlink>
      <w:r w:rsidRPr="00E04664">
        <w:rPr>
          <w:bCs/>
          <w:sz w:val="20"/>
          <w:szCs w:val="20"/>
          <w:lang w:val="en-US" w:eastAsia="en-US"/>
        </w:rPr>
        <w:t xml:space="preserve"> </w:t>
      </w:r>
    </w:p>
    <w:bookmarkStart w:id="0" w:name="OLE_LINK1"/>
    <w:p w14:paraId="5806B58D" w14:textId="77777777" w:rsidR="00925BCE" w:rsidRPr="00E04664" w:rsidRDefault="00925BCE" w:rsidP="00925BCE">
      <w:pPr>
        <w:jc w:val="both"/>
        <w:outlineLvl w:val="0"/>
        <w:rPr>
          <w:b/>
          <w:sz w:val="20"/>
          <w:szCs w:val="20"/>
          <w:lang w:val="es-ES_tradnl"/>
        </w:rPr>
      </w:pPr>
      <w:r w:rsidRPr="00E0466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114F6" wp14:editId="345DD020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6400800" cy="0"/>
                <wp:effectExtent l="12700" t="8890" r="25400" b="2921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F07FB9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7pt" to="7in,1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"/>
            </w:pict>
          </mc:Fallback>
        </mc:AlternateContent>
      </w:r>
      <w:r w:rsidRPr="00E04664">
        <w:rPr>
          <w:b/>
          <w:sz w:val="20"/>
          <w:szCs w:val="20"/>
          <w:lang w:val="es-ES_tradnl"/>
        </w:rPr>
        <w:t>AWARDS AND HONORS</w:t>
      </w:r>
    </w:p>
    <w:p w14:paraId="12BFF2CB" w14:textId="647D3C67" w:rsidR="00D62F79" w:rsidRPr="00577F2B" w:rsidRDefault="00D62F79" w:rsidP="00D62F79">
      <w:pPr>
        <w:jc w:val="both"/>
        <w:rPr>
          <w:sz w:val="10"/>
          <w:szCs w:val="10"/>
        </w:rPr>
      </w:pPr>
    </w:p>
    <w:p w14:paraId="20B5AC99" w14:textId="64E14C8C" w:rsidR="00BD1989" w:rsidRPr="00BB6E60" w:rsidRDefault="00BD1989" w:rsidP="00BB6E60">
      <w:pPr>
        <w:numPr>
          <w:ilvl w:val="0"/>
          <w:numId w:val="4"/>
        </w:numPr>
        <w:jc w:val="both"/>
        <w:rPr>
          <w:sz w:val="20"/>
          <w:szCs w:val="20"/>
        </w:rPr>
      </w:pPr>
      <w:proofErr w:type="spellStart"/>
      <w:r w:rsidRPr="00455D8F">
        <w:rPr>
          <w:sz w:val="20"/>
          <w:szCs w:val="20"/>
        </w:rPr>
        <w:t>Rokkodai</w:t>
      </w:r>
      <w:proofErr w:type="spellEnd"/>
      <w:r w:rsidRPr="00455D8F">
        <w:rPr>
          <w:sz w:val="20"/>
          <w:szCs w:val="20"/>
        </w:rPr>
        <w:t xml:space="preserve"> Fellow</w:t>
      </w:r>
      <w:r>
        <w:rPr>
          <w:sz w:val="20"/>
          <w:szCs w:val="20"/>
        </w:rPr>
        <w:t>,</w:t>
      </w:r>
      <w:r w:rsidRPr="00455D8F">
        <w:rPr>
          <w:sz w:val="20"/>
          <w:szCs w:val="20"/>
        </w:rPr>
        <w:t xml:space="preserve"> </w:t>
      </w:r>
      <w:r>
        <w:rPr>
          <w:sz w:val="20"/>
          <w:szCs w:val="20"/>
        </w:rPr>
        <w:t>Kobe University</w:t>
      </w:r>
      <w:r w:rsidR="00E76280">
        <w:rPr>
          <w:sz w:val="20"/>
          <w:szCs w:val="20"/>
        </w:rPr>
        <w:t xml:space="preserve"> (</w:t>
      </w:r>
      <w:r>
        <w:rPr>
          <w:sz w:val="20"/>
          <w:szCs w:val="20"/>
        </w:rPr>
        <w:t>Japan</w:t>
      </w:r>
      <w:r w:rsidR="00E76280">
        <w:rPr>
          <w:sz w:val="20"/>
          <w:szCs w:val="20"/>
        </w:rPr>
        <w:t>)</w:t>
      </w:r>
      <w:r>
        <w:rPr>
          <w:sz w:val="20"/>
          <w:szCs w:val="20"/>
        </w:rPr>
        <w:t xml:space="preserve"> 2021</w:t>
      </w:r>
    </w:p>
    <w:p w14:paraId="74AB27C5" w14:textId="6A4ED9D1" w:rsidR="00BD1989" w:rsidRPr="00455D8F" w:rsidRDefault="00BD1989" w:rsidP="00BD1989">
      <w:pPr>
        <w:numPr>
          <w:ilvl w:val="0"/>
          <w:numId w:val="4"/>
        </w:numPr>
        <w:jc w:val="both"/>
        <w:rPr>
          <w:sz w:val="20"/>
          <w:szCs w:val="20"/>
        </w:rPr>
      </w:pPr>
      <w:r w:rsidRPr="00455D8F">
        <w:rPr>
          <w:sz w:val="20"/>
          <w:szCs w:val="20"/>
        </w:rPr>
        <w:t xml:space="preserve">Young Leader, Think Budapest Forum, </w:t>
      </w:r>
      <w:r w:rsidR="00E76280">
        <w:rPr>
          <w:sz w:val="20"/>
          <w:szCs w:val="20"/>
        </w:rPr>
        <w:t>Budapest (</w:t>
      </w:r>
      <w:r>
        <w:rPr>
          <w:sz w:val="20"/>
          <w:szCs w:val="20"/>
        </w:rPr>
        <w:t>Hungary</w:t>
      </w:r>
      <w:r w:rsidR="00E76280">
        <w:rPr>
          <w:sz w:val="20"/>
          <w:szCs w:val="20"/>
        </w:rPr>
        <w:t>)</w:t>
      </w:r>
      <w:r w:rsidRPr="00455D8F">
        <w:rPr>
          <w:sz w:val="20"/>
          <w:szCs w:val="20"/>
        </w:rPr>
        <w:t xml:space="preserve"> 2019</w:t>
      </w:r>
    </w:p>
    <w:p w14:paraId="6F0E58AB" w14:textId="7F31EBE9" w:rsidR="00BD1989" w:rsidRPr="00BD1989" w:rsidRDefault="00BD1989" w:rsidP="00BD1989">
      <w:pPr>
        <w:numPr>
          <w:ilvl w:val="0"/>
          <w:numId w:val="4"/>
        </w:numPr>
        <w:jc w:val="both"/>
        <w:rPr>
          <w:sz w:val="20"/>
          <w:szCs w:val="20"/>
        </w:rPr>
      </w:pPr>
      <w:r w:rsidRPr="00455D8F">
        <w:rPr>
          <w:sz w:val="20"/>
          <w:szCs w:val="20"/>
        </w:rPr>
        <w:t>ASEF Young Leadership Program, Brussels</w:t>
      </w:r>
      <w:r w:rsidR="00E76280">
        <w:rPr>
          <w:sz w:val="20"/>
          <w:szCs w:val="20"/>
        </w:rPr>
        <w:t xml:space="preserve"> (Belgium) October </w:t>
      </w:r>
      <w:r w:rsidRPr="00455D8F">
        <w:rPr>
          <w:sz w:val="20"/>
          <w:szCs w:val="20"/>
        </w:rPr>
        <w:t>2018</w:t>
      </w:r>
    </w:p>
    <w:p w14:paraId="3096E288" w14:textId="58C3EAAA" w:rsidR="00925BCE" w:rsidRDefault="00925BCE" w:rsidP="00925BCE">
      <w:pPr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UNESCO World Heritage Young Professional </w:t>
      </w:r>
      <w:r w:rsidR="00842E00">
        <w:rPr>
          <w:sz w:val="20"/>
          <w:szCs w:val="20"/>
        </w:rPr>
        <w:t>Delegate</w:t>
      </w:r>
      <w:r>
        <w:rPr>
          <w:sz w:val="20"/>
          <w:szCs w:val="20"/>
        </w:rPr>
        <w:t xml:space="preserve">, </w:t>
      </w:r>
      <w:r w:rsidR="000349E5">
        <w:rPr>
          <w:sz w:val="20"/>
          <w:szCs w:val="20"/>
        </w:rPr>
        <w:t>Manama (</w:t>
      </w:r>
      <w:r>
        <w:rPr>
          <w:sz w:val="20"/>
          <w:szCs w:val="20"/>
        </w:rPr>
        <w:t>Bahrain</w:t>
      </w:r>
      <w:r w:rsidR="000349E5">
        <w:rPr>
          <w:sz w:val="20"/>
          <w:szCs w:val="20"/>
        </w:rPr>
        <w:t>)</w:t>
      </w:r>
      <w:r>
        <w:rPr>
          <w:sz w:val="20"/>
          <w:szCs w:val="20"/>
        </w:rPr>
        <w:t xml:space="preserve"> June 2018</w:t>
      </w:r>
    </w:p>
    <w:p w14:paraId="277D45E3" w14:textId="39C66484" w:rsidR="00925BCE" w:rsidRDefault="00925BCE" w:rsidP="00925BCE">
      <w:pPr>
        <w:numPr>
          <w:ilvl w:val="0"/>
          <w:numId w:val="4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Yenching</w:t>
      </w:r>
      <w:proofErr w:type="spellEnd"/>
      <w:r>
        <w:rPr>
          <w:sz w:val="20"/>
          <w:szCs w:val="20"/>
        </w:rPr>
        <w:t xml:space="preserve"> Sustainable Innovation Forum Delegate, Peking University,</w:t>
      </w:r>
      <w:r w:rsidR="000349E5">
        <w:rPr>
          <w:sz w:val="20"/>
          <w:szCs w:val="20"/>
        </w:rPr>
        <w:t xml:space="preserve"> Beijing (China)</w:t>
      </w:r>
      <w:r w:rsidRPr="007E32DD">
        <w:rPr>
          <w:sz w:val="20"/>
          <w:szCs w:val="20"/>
        </w:rPr>
        <w:t xml:space="preserve"> </w:t>
      </w:r>
      <w:r>
        <w:rPr>
          <w:sz w:val="20"/>
          <w:szCs w:val="20"/>
        </w:rPr>
        <w:t>December 2017</w:t>
      </w:r>
    </w:p>
    <w:p w14:paraId="0BEEDE13" w14:textId="792D0CD5" w:rsidR="00925BCE" w:rsidRPr="00E04664" w:rsidRDefault="00925BCE" w:rsidP="00925BCE">
      <w:pPr>
        <w:numPr>
          <w:ilvl w:val="0"/>
          <w:numId w:val="4"/>
        </w:numPr>
        <w:jc w:val="both"/>
        <w:rPr>
          <w:sz w:val="20"/>
          <w:szCs w:val="20"/>
        </w:rPr>
      </w:pPr>
      <w:r w:rsidRPr="00E04664">
        <w:rPr>
          <w:sz w:val="20"/>
          <w:szCs w:val="20"/>
        </w:rPr>
        <w:t>Clean Ene</w:t>
      </w:r>
      <w:r>
        <w:rPr>
          <w:sz w:val="20"/>
          <w:szCs w:val="20"/>
        </w:rPr>
        <w:t>rgy Leadership Institute Fellow</w:t>
      </w:r>
      <w:r w:rsidR="000349E5">
        <w:rPr>
          <w:sz w:val="20"/>
          <w:szCs w:val="20"/>
        </w:rPr>
        <w:t xml:space="preserve">, Washington DC (USA) </w:t>
      </w:r>
      <w:r w:rsidR="00B7454F">
        <w:rPr>
          <w:sz w:val="20"/>
          <w:szCs w:val="20"/>
        </w:rPr>
        <w:t xml:space="preserve">August-November </w:t>
      </w:r>
      <w:r w:rsidRPr="00E04664">
        <w:rPr>
          <w:sz w:val="20"/>
          <w:szCs w:val="20"/>
        </w:rPr>
        <w:t>2017</w:t>
      </w:r>
    </w:p>
    <w:p w14:paraId="65CA32C0" w14:textId="0B5095AB" w:rsidR="00925BCE" w:rsidRPr="00E04664" w:rsidRDefault="00925BCE" w:rsidP="00925BCE">
      <w:pPr>
        <w:numPr>
          <w:ilvl w:val="0"/>
          <w:numId w:val="4"/>
        </w:numPr>
        <w:jc w:val="both"/>
        <w:rPr>
          <w:sz w:val="20"/>
          <w:szCs w:val="20"/>
        </w:rPr>
      </w:pPr>
      <w:r w:rsidRPr="00E04664">
        <w:rPr>
          <w:sz w:val="20"/>
          <w:szCs w:val="20"/>
        </w:rPr>
        <w:t>Kinship Conservation Fellow</w:t>
      </w:r>
      <w:r w:rsidR="000349E5">
        <w:rPr>
          <w:sz w:val="20"/>
          <w:szCs w:val="20"/>
        </w:rPr>
        <w:t>, Bellingham (USA)</w:t>
      </w:r>
      <w:r w:rsidRPr="00E04664">
        <w:rPr>
          <w:sz w:val="20"/>
          <w:szCs w:val="20"/>
        </w:rPr>
        <w:t xml:space="preserve"> </w:t>
      </w:r>
      <w:r w:rsidR="00B7454F">
        <w:rPr>
          <w:sz w:val="20"/>
          <w:szCs w:val="20"/>
        </w:rPr>
        <w:t xml:space="preserve">July </w:t>
      </w:r>
      <w:r w:rsidRPr="00E04664">
        <w:rPr>
          <w:sz w:val="20"/>
          <w:szCs w:val="20"/>
        </w:rPr>
        <w:t>2015</w:t>
      </w:r>
    </w:p>
    <w:p w14:paraId="1909E444" w14:textId="0F1AA7D4" w:rsidR="00925BCE" w:rsidRPr="00E04664" w:rsidRDefault="00925BCE" w:rsidP="00925BCE">
      <w:pPr>
        <w:numPr>
          <w:ilvl w:val="0"/>
          <w:numId w:val="4"/>
        </w:numPr>
        <w:jc w:val="both"/>
        <w:rPr>
          <w:sz w:val="20"/>
          <w:szCs w:val="20"/>
        </w:rPr>
      </w:pPr>
      <w:r w:rsidRPr="00E04664">
        <w:rPr>
          <w:sz w:val="20"/>
          <w:szCs w:val="20"/>
        </w:rPr>
        <w:t>Fulbright Young Leader, Buenos Aires</w:t>
      </w:r>
      <w:r w:rsidR="000349E5">
        <w:rPr>
          <w:sz w:val="20"/>
          <w:szCs w:val="20"/>
        </w:rPr>
        <w:t xml:space="preserve"> (Argentina) </w:t>
      </w:r>
      <w:r w:rsidR="00B7454F">
        <w:rPr>
          <w:sz w:val="20"/>
          <w:szCs w:val="20"/>
        </w:rPr>
        <w:t xml:space="preserve">May </w:t>
      </w:r>
      <w:r w:rsidRPr="00E04664">
        <w:rPr>
          <w:sz w:val="20"/>
          <w:szCs w:val="20"/>
        </w:rPr>
        <w:t>2013</w:t>
      </w:r>
    </w:p>
    <w:bookmarkEnd w:id="0"/>
    <w:p w14:paraId="6CEC9082" w14:textId="77777777" w:rsidR="00925BCE" w:rsidRPr="0070546F" w:rsidRDefault="00925BCE" w:rsidP="00925BCE">
      <w:pPr>
        <w:ind w:left="720"/>
        <w:jc w:val="both"/>
        <w:rPr>
          <w:sz w:val="12"/>
          <w:szCs w:val="12"/>
        </w:rPr>
      </w:pPr>
    </w:p>
    <w:p w14:paraId="4A70ABBC" w14:textId="77777777" w:rsidR="00925BCE" w:rsidRPr="00E04664" w:rsidRDefault="00925BCE" w:rsidP="00925BCE">
      <w:pPr>
        <w:jc w:val="both"/>
        <w:outlineLvl w:val="0"/>
        <w:rPr>
          <w:b/>
          <w:sz w:val="20"/>
          <w:szCs w:val="20"/>
          <w:lang w:val="es-ES_tradnl"/>
        </w:rPr>
      </w:pPr>
      <w:r w:rsidRPr="00E0466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61C4B" wp14:editId="1B78135C">
                <wp:simplePos x="0" y="0"/>
                <wp:positionH relativeFrom="column">
                  <wp:posOffset>0</wp:posOffset>
                </wp:positionH>
                <wp:positionV relativeFrom="paragraph">
                  <wp:posOffset>148590</wp:posOffset>
                </wp:positionV>
                <wp:extent cx="6400800" cy="0"/>
                <wp:effectExtent l="12700" t="8890" r="25400" b="2921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2080C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7pt" to="7in,1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"/>
            </w:pict>
          </mc:Fallback>
        </mc:AlternateContent>
      </w:r>
      <w:r w:rsidRPr="00E04664">
        <w:rPr>
          <w:b/>
          <w:sz w:val="20"/>
          <w:szCs w:val="20"/>
          <w:lang w:val="es-ES_tradnl"/>
        </w:rPr>
        <w:t>SKILLS</w:t>
      </w:r>
    </w:p>
    <w:p w14:paraId="5F792356" w14:textId="77777777" w:rsidR="00925BCE" w:rsidRPr="0053286D" w:rsidRDefault="00925BCE" w:rsidP="00925BCE">
      <w:pPr>
        <w:ind w:left="720"/>
        <w:jc w:val="both"/>
        <w:outlineLvl w:val="0"/>
        <w:rPr>
          <w:sz w:val="12"/>
          <w:szCs w:val="12"/>
        </w:rPr>
      </w:pPr>
    </w:p>
    <w:p w14:paraId="454D847E" w14:textId="39B2D95D" w:rsidR="00925BCE" w:rsidRPr="00E04664" w:rsidRDefault="00925BCE" w:rsidP="00925BCE">
      <w:pPr>
        <w:numPr>
          <w:ilvl w:val="0"/>
          <w:numId w:val="3"/>
        </w:numPr>
        <w:jc w:val="both"/>
        <w:outlineLvl w:val="0"/>
        <w:rPr>
          <w:sz w:val="20"/>
          <w:szCs w:val="20"/>
        </w:rPr>
      </w:pPr>
      <w:r w:rsidRPr="00E04664">
        <w:rPr>
          <w:sz w:val="20"/>
          <w:szCs w:val="20"/>
        </w:rPr>
        <w:t xml:space="preserve">PC technical: STATA, R, LaTeX, </w:t>
      </w:r>
      <w:r w:rsidR="00D8427A">
        <w:rPr>
          <w:sz w:val="20"/>
          <w:szCs w:val="20"/>
        </w:rPr>
        <w:t xml:space="preserve">NVivo, </w:t>
      </w:r>
      <w:r w:rsidRPr="00E04664">
        <w:rPr>
          <w:sz w:val="20"/>
          <w:szCs w:val="20"/>
        </w:rPr>
        <w:t>Microsoft Office</w:t>
      </w:r>
      <w:r w:rsidR="000628C3">
        <w:rPr>
          <w:sz w:val="20"/>
          <w:szCs w:val="20"/>
        </w:rPr>
        <w:t xml:space="preserve"> (Advanced Excel knowledge).</w:t>
      </w:r>
    </w:p>
    <w:p w14:paraId="30FC44CC" w14:textId="043892CA" w:rsidR="001032DC" w:rsidRDefault="00925BCE" w:rsidP="00577F2B">
      <w:pPr>
        <w:numPr>
          <w:ilvl w:val="0"/>
          <w:numId w:val="3"/>
        </w:numPr>
        <w:jc w:val="both"/>
        <w:outlineLvl w:val="0"/>
        <w:rPr>
          <w:sz w:val="20"/>
          <w:szCs w:val="20"/>
        </w:rPr>
      </w:pPr>
      <w:r w:rsidRPr="00E04664">
        <w:rPr>
          <w:sz w:val="20"/>
          <w:szCs w:val="20"/>
        </w:rPr>
        <w:t>Languages: Spanish (</w:t>
      </w:r>
      <w:r>
        <w:rPr>
          <w:sz w:val="20"/>
          <w:szCs w:val="20"/>
        </w:rPr>
        <w:t>Fluent</w:t>
      </w:r>
      <w:r w:rsidRPr="00E04664">
        <w:rPr>
          <w:sz w:val="20"/>
          <w:szCs w:val="20"/>
        </w:rPr>
        <w:t>), Italian (</w:t>
      </w:r>
      <w:r>
        <w:rPr>
          <w:sz w:val="20"/>
          <w:szCs w:val="20"/>
        </w:rPr>
        <w:t>Fluent</w:t>
      </w:r>
      <w:r w:rsidRPr="00E04664">
        <w:rPr>
          <w:sz w:val="20"/>
          <w:szCs w:val="20"/>
        </w:rPr>
        <w:t>)</w:t>
      </w:r>
      <w:r>
        <w:rPr>
          <w:sz w:val="20"/>
          <w:szCs w:val="20"/>
        </w:rPr>
        <w:t>,</w:t>
      </w:r>
      <w:r w:rsidRPr="00336CE4">
        <w:rPr>
          <w:sz w:val="20"/>
          <w:szCs w:val="20"/>
        </w:rPr>
        <w:t xml:space="preserve"> </w:t>
      </w:r>
      <w:r w:rsidRPr="00E04664">
        <w:rPr>
          <w:sz w:val="20"/>
          <w:szCs w:val="20"/>
        </w:rPr>
        <w:t>English (Fluent), French (Intermediate</w:t>
      </w:r>
      <w:r>
        <w:rPr>
          <w:sz w:val="20"/>
          <w:szCs w:val="20"/>
        </w:rPr>
        <w:t>)</w:t>
      </w:r>
    </w:p>
    <w:p w14:paraId="6D905DD0" w14:textId="77777777" w:rsidR="001F7555" w:rsidRPr="00577F2B" w:rsidRDefault="001F7555" w:rsidP="001F7555">
      <w:pPr>
        <w:jc w:val="both"/>
        <w:outlineLvl w:val="0"/>
        <w:rPr>
          <w:sz w:val="20"/>
          <w:szCs w:val="20"/>
        </w:rPr>
      </w:pPr>
    </w:p>
    <w:sectPr w:rsidR="001F7555" w:rsidRPr="00577F2B" w:rsidSect="006F068A">
      <w:headerReference w:type="default" r:id="rId13"/>
      <w:pgSz w:w="12240" w:h="15840"/>
      <w:pgMar w:top="630" w:right="73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FCD44" w14:textId="77777777" w:rsidR="00101F95" w:rsidRDefault="00101F95">
      <w:r>
        <w:separator/>
      </w:r>
    </w:p>
  </w:endnote>
  <w:endnote w:type="continuationSeparator" w:id="0">
    <w:p w14:paraId="07011BF4" w14:textId="77777777" w:rsidR="00101F95" w:rsidRDefault="0010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6C130" w14:textId="77777777" w:rsidR="00101F95" w:rsidRDefault="00101F95">
      <w:r>
        <w:separator/>
      </w:r>
    </w:p>
  </w:footnote>
  <w:footnote w:type="continuationSeparator" w:id="0">
    <w:p w14:paraId="29CB3478" w14:textId="77777777" w:rsidR="00101F95" w:rsidRDefault="00101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EB1E" w14:textId="77777777" w:rsidR="003F1546" w:rsidRPr="003F1546" w:rsidRDefault="003F1546" w:rsidP="002319D4">
    <w:pPr>
      <w:pStyle w:val="Header"/>
      <w:tabs>
        <w:tab w:val="left" w:pos="10260"/>
      </w:tabs>
      <w:rPr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CF8"/>
    <w:multiLevelType w:val="hybridMultilevel"/>
    <w:tmpl w:val="245674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16472"/>
    <w:multiLevelType w:val="hybridMultilevel"/>
    <w:tmpl w:val="0CD0CC7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</w:abstractNum>
  <w:abstractNum w:abstractNumId="2" w15:restartNumberingAfterBreak="0">
    <w:nsid w:val="1A9573C0"/>
    <w:multiLevelType w:val="hybridMultilevel"/>
    <w:tmpl w:val="C6E6E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555F2"/>
    <w:multiLevelType w:val="hybridMultilevel"/>
    <w:tmpl w:val="D70C73B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D6D70B2"/>
    <w:multiLevelType w:val="hybridMultilevel"/>
    <w:tmpl w:val="C20E4C40"/>
    <w:lvl w:ilvl="0" w:tplc="86AE40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F2DDA"/>
    <w:multiLevelType w:val="hybridMultilevel"/>
    <w:tmpl w:val="61FA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5186D43"/>
    <w:multiLevelType w:val="hybridMultilevel"/>
    <w:tmpl w:val="ED384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F325C9E"/>
    <w:multiLevelType w:val="hybridMultilevel"/>
    <w:tmpl w:val="A21A6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871199"/>
    <w:multiLevelType w:val="hybridMultilevel"/>
    <w:tmpl w:val="B15E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684250">
    <w:abstractNumId w:val="1"/>
  </w:num>
  <w:num w:numId="2" w16cid:durableId="319240291">
    <w:abstractNumId w:val="3"/>
  </w:num>
  <w:num w:numId="3" w16cid:durableId="1363480624">
    <w:abstractNumId w:val="5"/>
  </w:num>
  <w:num w:numId="4" w16cid:durableId="2018532330">
    <w:abstractNumId w:val="2"/>
  </w:num>
  <w:num w:numId="5" w16cid:durableId="1693527979">
    <w:abstractNumId w:val="6"/>
  </w:num>
  <w:num w:numId="6" w16cid:durableId="2016836225">
    <w:abstractNumId w:val="7"/>
  </w:num>
  <w:num w:numId="7" w16cid:durableId="1237938762">
    <w:abstractNumId w:val="8"/>
  </w:num>
  <w:num w:numId="8" w16cid:durableId="422148759">
    <w:abstractNumId w:val="4"/>
  </w:num>
  <w:num w:numId="9" w16cid:durableId="1971784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CE"/>
    <w:rsid w:val="000349E5"/>
    <w:rsid w:val="000628C3"/>
    <w:rsid w:val="00075FBE"/>
    <w:rsid w:val="000C4A39"/>
    <w:rsid w:val="000E432B"/>
    <w:rsid w:val="00101F95"/>
    <w:rsid w:val="001032DC"/>
    <w:rsid w:val="00110F21"/>
    <w:rsid w:val="00153CF8"/>
    <w:rsid w:val="001C0050"/>
    <w:rsid w:val="001D56F8"/>
    <w:rsid w:val="001F7555"/>
    <w:rsid w:val="00204462"/>
    <w:rsid w:val="002319D4"/>
    <w:rsid w:val="00252851"/>
    <w:rsid w:val="002559EC"/>
    <w:rsid w:val="00295889"/>
    <w:rsid w:val="002B1F73"/>
    <w:rsid w:val="002D1C26"/>
    <w:rsid w:val="002E65F6"/>
    <w:rsid w:val="003135A6"/>
    <w:rsid w:val="003219FC"/>
    <w:rsid w:val="00331E54"/>
    <w:rsid w:val="00343681"/>
    <w:rsid w:val="00363D4B"/>
    <w:rsid w:val="003B2BEC"/>
    <w:rsid w:val="003D4686"/>
    <w:rsid w:val="003E58B1"/>
    <w:rsid w:val="003F1546"/>
    <w:rsid w:val="004308F8"/>
    <w:rsid w:val="00443E1F"/>
    <w:rsid w:val="00452140"/>
    <w:rsid w:val="004664C0"/>
    <w:rsid w:val="00483CC1"/>
    <w:rsid w:val="00493412"/>
    <w:rsid w:val="004B7905"/>
    <w:rsid w:val="00516A84"/>
    <w:rsid w:val="00520BB4"/>
    <w:rsid w:val="005478BC"/>
    <w:rsid w:val="0057659B"/>
    <w:rsid w:val="00577F2B"/>
    <w:rsid w:val="00584B7A"/>
    <w:rsid w:val="005909CF"/>
    <w:rsid w:val="00620FE9"/>
    <w:rsid w:val="00625BA8"/>
    <w:rsid w:val="00660D9F"/>
    <w:rsid w:val="006A3073"/>
    <w:rsid w:val="006D0B79"/>
    <w:rsid w:val="006D570B"/>
    <w:rsid w:val="006E7F70"/>
    <w:rsid w:val="007040E3"/>
    <w:rsid w:val="00711E60"/>
    <w:rsid w:val="007218A3"/>
    <w:rsid w:val="00726AAB"/>
    <w:rsid w:val="00734CB0"/>
    <w:rsid w:val="00754B17"/>
    <w:rsid w:val="007641C4"/>
    <w:rsid w:val="00776EFA"/>
    <w:rsid w:val="007B408C"/>
    <w:rsid w:val="007F57EC"/>
    <w:rsid w:val="008020DF"/>
    <w:rsid w:val="00842E00"/>
    <w:rsid w:val="0084476A"/>
    <w:rsid w:val="0087616E"/>
    <w:rsid w:val="0088598E"/>
    <w:rsid w:val="008B22DD"/>
    <w:rsid w:val="008E089D"/>
    <w:rsid w:val="00925BCE"/>
    <w:rsid w:val="009432FC"/>
    <w:rsid w:val="00951609"/>
    <w:rsid w:val="00972818"/>
    <w:rsid w:val="00976E21"/>
    <w:rsid w:val="00981FD2"/>
    <w:rsid w:val="0098497E"/>
    <w:rsid w:val="0099395D"/>
    <w:rsid w:val="009C5F9E"/>
    <w:rsid w:val="009E18E4"/>
    <w:rsid w:val="00A24D7C"/>
    <w:rsid w:val="00A2583E"/>
    <w:rsid w:val="00A466A1"/>
    <w:rsid w:val="00A76478"/>
    <w:rsid w:val="00A82755"/>
    <w:rsid w:val="00AB4B8C"/>
    <w:rsid w:val="00B3235B"/>
    <w:rsid w:val="00B7454F"/>
    <w:rsid w:val="00B936FA"/>
    <w:rsid w:val="00BA4E65"/>
    <w:rsid w:val="00BB06F8"/>
    <w:rsid w:val="00BB6E60"/>
    <w:rsid w:val="00BC2896"/>
    <w:rsid w:val="00BD1989"/>
    <w:rsid w:val="00C1214F"/>
    <w:rsid w:val="00C1612A"/>
    <w:rsid w:val="00C40A78"/>
    <w:rsid w:val="00C65BC7"/>
    <w:rsid w:val="00C76323"/>
    <w:rsid w:val="00CB0831"/>
    <w:rsid w:val="00CB7FA7"/>
    <w:rsid w:val="00CC5829"/>
    <w:rsid w:val="00D21D46"/>
    <w:rsid w:val="00D53CE2"/>
    <w:rsid w:val="00D62F79"/>
    <w:rsid w:val="00D67F91"/>
    <w:rsid w:val="00D71BFA"/>
    <w:rsid w:val="00D8427A"/>
    <w:rsid w:val="00D87CA9"/>
    <w:rsid w:val="00D97EDE"/>
    <w:rsid w:val="00DB3BED"/>
    <w:rsid w:val="00DF33FF"/>
    <w:rsid w:val="00E1762E"/>
    <w:rsid w:val="00E36E35"/>
    <w:rsid w:val="00E76280"/>
    <w:rsid w:val="00EB2AFB"/>
    <w:rsid w:val="00ED112F"/>
    <w:rsid w:val="00ED7429"/>
    <w:rsid w:val="00EE3D93"/>
    <w:rsid w:val="00EF314E"/>
    <w:rsid w:val="00F15B5B"/>
    <w:rsid w:val="00F6070C"/>
    <w:rsid w:val="00F65F8C"/>
    <w:rsid w:val="00F84A74"/>
    <w:rsid w:val="00F9533C"/>
    <w:rsid w:val="00FC0920"/>
    <w:rsid w:val="00FD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867CD2"/>
  <w15:chartTrackingRefBased/>
  <w15:docId w15:val="{A2D4AF5C-4F31-BB40-8B02-2B87E315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3FF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5BCE"/>
    <w:rPr>
      <w:color w:val="0000FF"/>
      <w:u w:val="single"/>
    </w:rPr>
  </w:style>
  <w:style w:type="paragraph" w:styleId="Header">
    <w:name w:val="header"/>
    <w:basedOn w:val="Normal"/>
    <w:link w:val="HeaderChar"/>
    <w:rsid w:val="00925BCE"/>
    <w:pPr>
      <w:tabs>
        <w:tab w:val="center" w:pos="4252"/>
        <w:tab w:val="right" w:pos="8504"/>
      </w:tabs>
    </w:pPr>
    <w:rPr>
      <w:lang w:val="es-ES" w:eastAsia="es-ES"/>
    </w:rPr>
  </w:style>
  <w:style w:type="character" w:customStyle="1" w:styleId="HeaderChar">
    <w:name w:val="Header Char"/>
    <w:basedOn w:val="DefaultParagraphFont"/>
    <w:link w:val="Header"/>
    <w:rsid w:val="00925BCE"/>
    <w:rPr>
      <w:rFonts w:ascii="Times New Roman" w:eastAsia="Times New Roman" w:hAnsi="Times New Roman" w:cs="Times New Roman"/>
      <w:lang w:val="es-ES" w:eastAsia="es-ES"/>
    </w:rPr>
  </w:style>
  <w:style w:type="paragraph" w:styleId="ListParagraph">
    <w:name w:val="List Paragraph"/>
    <w:basedOn w:val="Normal"/>
    <w:rsid w:val="00925BCE"/>
    <w:pPr>
      <w:ind w:left="720"/>
      <w:contextualSpacing/>
    </w:pPr>
    <w:rPr>
      <w:lang w:val="es-ES" w:eastAsia="es-ES"/>
    </w:rPr>
  </w:style>
  <w:style w:type="character" w:customStyle="1" w:styleId="lt-line-clampline">
    <w:name w:val="lt-line-clamp__line"/>
    <w:basedOn w:val="DefaultParagraphFont"/>
    <w:rsid w:val="00925BCE"/>
  </w:style>
  <w:style w:type="character" w:styleId="FollowedHyperlink">
    <w:name w:val="FollowedHyperlink"/>
    <w:basedOn w:val="DefaultParagraphFont"/>
    <w:uiPriority w:val="99"/>
    <w:semiHidden/>
    <w:unhideWhenUsed/>
    <w:rsid w:val="00925BC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0B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0B79"/>
    <w:rPr>
      <w:rFonts w:eastAsiaTheme="minorHAns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0B79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B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B79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B7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B79"/>
    <w:rPr>
      <w:rFonts w:ascii="Times New Roman" w:hAnsi="Times New Roman" w:cs="Times New Roman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F1546"/>
    <w:pPr>
      <w:tabs>
        <w:tab w:val="center" w:pos="4513"/>
        <w:tab w:val="right" w:pos="9026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F1546"/>
    <w:rPr>
      <w:rFonts w:ascii="Times New Roman" w:hAnsi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31E5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D570B"/>
  </w:style>
  <w:style w:type="character" w:styleId="Strong">
    <w:name w:val="Strong"/>
    <w:basedOn w:val="DefaultParagraphFont"/>
    <w:uiPriority w:val="22"/>
    <w:qFormat/>
    <w:rsid w:val="00DF33FF"/>
    <w:rPr>
      <w:b/>
      <w:bCs/>
    </w:rPr>
  </w:style>
  <w:style w:type="paragraph" w:styleId="NormalWeb">
    <w:name w:val="Normal (Web)"/>
    <w:basedOn w:val="Normal"/>
    <w:uiPriority w:val="99"/>
    <w:unhideWhenUsed/>
    <w:rsid w:val="00754B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7/S095410202200030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anjoselucci@gmail.com" TargetMode="External"/><Relationship Id="rId12" Type="http://schemas.openxmlformats.org/officeDocument/2006/relationships/hyperlink" Target="http://www.theartsjournal.org/index.php/site/article/view/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si.stanford.edu/publication/are-chinas-loans-ecuador-good-deal-case-sopladora-hydro-projec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si.stanford.edu/publication/it-possible-say-no-china-case-kirchner-cepernic-dams-argentine-patagon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iscal.org/wp-content/uploads/2020/05/Parque-Solar-Cauchari-Ingl%C3%A9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J.J. Lucci</dc:creator>
  <cp:keywords/>
  <dc:description/>
  <cp:lastModifiedBy>Juan Jose  Lucci - Agenda Antartica</cp:lastModifiedBy>
  <cp:revision>9</cp:revision>
  <dcterms:created xsi:type="dcterms:W3CDTF">2024-09-23T00:10:00Z</dcterms:created>
  <dcterms:modified xsi:type="dcterms:W3CDTF">2025-09-12T14:06:00Z</dcterms:modified>
</cp:coreProperties>
</file>